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284" w:tblpY="-635"/>
        <w:tblW w:w="9696" w:type="dxa"/>
        <w:tblLayout w:type="fixed"/>
        <w:tblLook w:val="04A0" w:firstRow="1" w:lastRow="0" w:firstColumn="1" w:lastColumn="0" w:noHBand="0" w:noVBand="1"/>
      </w:tblPr>
      <w:tblGrid>
        <w:gridCol w:w="9696"/>
      </w:tblGrid>
      <w:tr w:rsidR="000822A6" w:rsidRPr="000822A6" w:rsidTr="000822A6">
        <w:tc>
          <w:tcPr>
            <w:tcW w:w="9696" w:type="dxa"/>
            <w:tcBorders>
              <w:top w:val="nil"/>
              <w:left w:val="nil"/>
              <w:bottom w:val="single" w:sz="4" w:space="0" w:color="000000"/>
              <w:right w:val="nil"/>
            </w:tcBorders>
            <w:hideMark/>
          </w:tcPr>
          <w:p w:rsidR="000822A6" w:rsidRPr="000822A6" w:rsidRDefault="000822A6" w:rsidP="000822A6">
            <w:pPr>
              <w:spacing w:line="256" w:lineRule="auto"/>
              <w:ind w:left="-567"/>
              <w:jc w:val="center"/>
              <w:rPr>
                <w:rFonts w:ascii="Times New Roman" w:eastAsia="Times New Roman" w:hAnsi="Times New Roman" w:cs="Times New Roman"/>
                <w:sz w:val="36"/>
                <w:szCs w:val="36"/>
                <w:lang w:val="lv-LV" w:eastAsia="lv-LV"/>
              </w:rPr>
            </w:pPr>
            <w:r w:rsidRPr="000822A6">
              <w:rPr>
                <w:rFonts w:ascii="Calibri" w:eastAsia="Calibri" w:hAnsi="Calibri" w:cs="Calibri"/>
                <w:noProof/>
                <w:lang w:val="lv-LV" w:eastAsia="lv-LV"/>
              </w:rPr>
              <w:drawing>
                <wp:inline distT="0" distB="0" distL="0" distR="0" wp14:anchorId="477546A0" wp14:editId="792342B6">
                  <wp:extent cx="609600" cy="716280"/>
                  <wp:effectExtent l="0" t="0" r="0" b="7620"/>
                  <wp:docPr id="5" name="image2.jpg"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rsidR="000822A6" w:rsidRPr="000822A6" w:rsidRDefault="000822A6" w:rsidP="000822A6">
            <w:pPr>
              <w:spacing w:line="256" w:lineRule="auto"/>
              <w:ind w:left="-567"/>
              <w:jc w:val="center"/>
              <w:rPr>
                <w:rFonts w:ascii="Times New Roman" w:eastAsia="Times New Roman" w:hAnsi="Times New Roman" w:cs="Times New Roman"/>
                <w:lang w:val="lv-LV" w:eastAsia="lv-LV"/>
              </w:rPr>
            </w:pPr>
            <w:r w:rsidRPr="000822A6">
              <w:rPr>
                <w:rFonts w:ascii="Times New Roman" w:eastAsia="Times New Roman" w:hAnsi="Times New Roman" w:cs="Times New Roman"/>
                <w:lang w:val="lv-LV" w:eastAsia="lv-LV"/>
              </w:rPr>
              <w:t>OGRES  NOVADA  PAŠVALDĪBA</w:t>
            </w:r>
          </w:p>
          <w:p w:rsidR="000822A6" w:rsidRPr="000822A6" w:rsidRDefault="000822A6" w:rsidP="000822A6">
            <w:pPr>
              <w:spacing w:line="256" w:lineRule="auto"/>
              <w:ind w:left="-567"/>
              <w:jc w:val="center"/>
              <w:rPr>
                <w:rFonts w:ascii="Times New Roman" w:eastAsia="Times New Roman" w:hAnsi="Times New Roman" w:cs="Times New Roman"/>
                <w:b/>
                <w:sz w:val="36"/>
                <w:szCs w:val="36"/>
                <w:lang w:val="lv-LV" w:eastAsia="lv-LV"/>
              </w:rPr>
            </w:pPr>
            <w:r w:rsidRPr="000822A6">
              <w:rPr>
                <w:rFonts w:ascii="Times New Roman" w:eastAsia="Times New Roman" w:hAnsi="Times New Roman" w:cs="Times New Roman"/>
                <w:b/>
                <w:sz w:val="36"/>
                <w:szCs w:val="36"/>
                <w:lang w:val="lv-LV" w:eastAsia="lv-LV"/>
              </w:rPr>
              <w:t>BIRZGALES PAMATSKOLA</w:t>
            </w:r>
          </w:p>
          <w:p w:rsidR="000822A6" w:rsidRPr="000822A6" w:rsidRDefault="000822A6" w:rsidP="000822A6">
            <w:pPr>
              <w:spacing w:line="256" w:lineRule="auto"/>
              <w:ind w:left="-567"/>
              <w:jc w:val="center"/>
              <w:rPr>
                <w:rFonts w:ascii="Times New Roman" w:eastAsia="Times New Roman" w:hAnsi="Times New Roman" w:cs="Times New Roman"/>
                <w:sz w:val="18"/>
                <w:szCs w:val="18"/>
                <w:lang w:val="lv-LV" w:eastAsia="lv-LV"/>
              </w:rPr>
            </w:pPr>
            <w:r w:rsidRPr="000822A6">
              <w:rPr>
                <w:rFonts w:ascii="Times New Roman" w:eastAsia="Times New Roman" w:hAnsi="Times New Roman" w:cs="Times New Roman"/>
                <w:sz w:val="18"/>
                <w:szCs w:val="18"/>
                <w:lang w:val="lv-LV" w:eastAsia="lv-LV"/>
              </w:rPr>
              <w:t>Reģ.Nr.40900025321, Skolas iela 1, Birzgale, Birzgales pag., Ogres nov., LV-5033</w:t>
            </w:r>
          </w:p>
          <w:p w:rsidR="000822A6" w:rsidRPr="000822A6" w:rsidRDefault="000822A6" w:rsidP="000822A6">
            <w:pPr>
              <w:spacing w:line="256" w:lineRule="auto"/>
              <w:ind w:left="-567"/>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18"/>
                <w:szCs w:val="18"/>
                <w:lang w:val="lv-LV" w:eastAsia="lv-LV"/>
              </w:rPr>
              <w:t>Tālr.65034137, e-pasts: birzg.skola</w:t>
            </w:r>
            <w:r w:rsidRPr="000822A6">
              <w:rPr>
                <w:rFonts w:ascii="Times New Roman" w:eastAsia="Times New Roman" w:hAnsi="Times New Roman" w:cs="Times New Roman"/>
                <w:color w:val="000000"/>
                <w:sz w:val="18"/>
                <w:szCs w:val="18"/>
                <w:lang w:val="lv-LV" w:eastAsia="lv-LV"/>
              </w:rPr>
              <w:t>@ogresnovads.lv,</w:t>
            </w:r>
            <w:r w:rsidRPr="000822A6">
              <w:rPr>
                <w:rFonts w:ascii="Times New Roman" w:eastAsia="Times New Roman" w:hAnsi="Times New Roman" w:cs="Times New Roman"/>
                <w:sz w:val="18"/>
                <w:szCs w:val="18"/>
                <w:lang w:val="lv-LV" w:eastAsia="lv-LV"/>
              </w:rPr>
              <w:t xml:space="preserve"> www.birzgalespamatskola.lv</w:t>
            </w:r>
          </w:p>
        </w:tc>
      </w:tr>
    </w:tbl>
    <w:p w:rsidR="000822A6" w:rsidRPr="000822A6" w:rsidRDefault="000822A6" w:rsidP="000822A6">
      <w:pPr>
        <w:spacing w:after="0" w:line="240" w:lineRule="auto"/>
        <w:ind w:left="-567"/>
        <w:rPr>
          <w:rFonts w:ascii="Times New Roman" w:eastAsia="Times New Roman" w:hAnsi="Times New Roman" w:cs="Times New Roman"/>
          <w:lang w:val="lv-LV" w:eastAsia="lv-LV"/>
        </w:rPr>
      </w:pPr>
    </w:p>
    <w:p w:rsidR="000822A6" w:rsidRPr="000822A6" w:rsidRDefault="000822A6" w:rsidP="000822A6">
      <w:pPr>
        <w:spacing w:line="256" w:lineRule="auto"/>
        <w:ind w:left="-567"/>
        <w:rPr>
          <w:rFonts w:ascii="Calibri" w:eastAsia="Calibri" w:hAnsi="Calibri" w:cs="Calibri"/>
          <w:sz w:val="16"/>
          <w:szCs w:val="16"/>
          <w:lang w:val="lv-LV" w:eastAsia="lv-LV"/>
        </w:rPr>
      </w:pPr>
    </w:p>
    <w:p w:rsidR="000822A6" w:rsidRPr="000822A6" w:rsidRDefault="000822A6" w:rsidP="000822A6">
      <w:pPr>
        <w:spacing w:after="0" w:line="240" w:lineRule="auto"/>
        <w:rPr>
          <w:rFonts w:ascii="Times New Roman" w:eastAsia="Times New Roman" w:hAnsi="Times New Roman" w:cs="Times New Roman"/>
          <w:lang w:val="lv-LV" w:eastAsia="lv-LV"/>
        </w:rPr>
      </w:pPr>
    </w:p>
    <w:p w:rsidR="000822A6" w:rsidRPr="000822A6" w:rsidRDefault="000822A6" w:rsidP="000822A6">
      <w:pPr>
        <w:spacing w:after="0" w:line="240" w:lineRule="auto"/>
        <w:rPr>
          <w:rFonts w:ascii="Times New Roman" w:eastAsia="Times New Roman" w:hAnsi="Times New Roman" w:cs="Times New Roman"/>
          <w:lang w:val="lv-LV" w:eastAsia="lv-LV"/>
        </w:rPr>
      </w:pPr>
    </w:p>
    <w:p w:rsidR="000822A6" w:rsidRPr="000822A6" w:rsidRDefault="000822A6" w:rsidP="000822A6">
      <w:pPr>
        <w:spacing w:after="0" w:line="240" w:lineRule="auto"/>
        <w:rPr>
          <w:rFonts w:ascii="Times New Roman" w:eastAsia="Times New Roman" w:hAnsi="Times New Roman" w:cs="Times New Roman"/>
          <w:lang w:val="lv-LV" w:eastAsia="lv-LV"/>
        </w:rPr>
      </w:pPr>
    </w:p>
    <w:p w:rsidR="000822A6" w:rsidRPr="000822A6" w:rsidRDefault="000822A6" w:rsidP="000822A6">
      <w:pPr>
        <w:spacing w:after="0" w:line="240" w:lineRule="auto"/>
        <w:rPr>
          <w:rFonts w:ascii="Times New Roman" w:eastAsia="Times New Roman" w:hAnsi="Times New Roman" w:cs="Times New Roman"/>
          <w:lang w:val="lv-LV" w:eastAsia="lv-LV"/>
        </w:rPr>
      </w:pPr>
    </w:p>
    <w:p w:rsidR="000822A6" w:rsidRDefault="000822A6" w:rsidP="000822A6">
      <w:pPr>
        <w:spacing w:after="0" w:line="240" w:lineRule="auto"/>
        <w:rPr>
          <w:rFonts w:ascii="Times New Roman" w:eastAsia="Times New Roman" w:hAnsi="Times New Roman" w:cs="Times New Roman"/>
          <w:lang w:val="lv-LV" w:eastAsia="lv-LV"/>
        </w:rPr>
      </w:pPr>
    </w:p>
    <w:p w:rsidR="000822A6" w:rsidRDefault="000822A6" w:rsidP="000822A6">
      <w:pPr>
        <w:spacing w:after="0" w:line="240" w:lineRule="auto"/>
        <w:rPr>
          <w:rFonts w:ascii="Times New Roman" w:eastAsia="Times New Roman" w:hAnsi="Times New Roman" w:cs="Times New Roman"/>
          <w:lang w:val="lv-LV" w:eastAsia="lv-LV"/>
        </w:rPr>
      </w:pPr>
    </w:p>
    <w:p w:rsidR="000822A6" w:rsidRDefault="000822A6" w:rsidP="000822A6">
      <w:pPr>
        <w:spacing w:after="0" w:line="240" w:lineRule="auto"/>
        <w:rPr>
          <w:rFonts w:ascii="Times New Roman" w:eastAsia="Times New Roman" w:hAnsi="Times New Roman" w:cs="Times New Roman"/>
          <w:lang w:val="lv-LV" w:eastAsia="lv-LV"/>
        </w:rPr>
      </w:pPr>
    </w:p>
    <w:p w:rsidR="000822A6" w:rsidRDefault="000822A6" w:rsidP="000822A6">
      <w:pPr>
        <w:spacing w:after="0" w:line="240" w:lineRule="auto"/>
        <w:rPr>
          <w:rFonts w:ascii="Times New Roman" w:eastAsia="Times New Roman" w:hAnsi="Times New Roman" w:cs="Times New Roman"/>
          <w:lang w:val="lv-LV" w:eastAsia="lv-LV"/>
        </w:rPr>
      </w:pPr>
    </w:p>
    <w:p w:rsidR="000822A6" w:rsidRPr="000822A6" w:rsidRDefault="000822A6" w:rsidP="000822A6">
      <w:pPr>
        <w:spacing w:after="0" w:line="240" w:lineRule="auto"/>
        <w:rPr>
          <w:rFonts w:ascii="Times New Roman" w:eastAsia="Times New Roman" w:hAnsi="Times New Roman" w:cs="Times New Roman"/>
          <w:lang w:val="lv-LV" w:eastAsia="lv-LV"/>
        </w:rPr>
      </w:pPr>
    </w:p>
    <w:p w:rsidR="000822A6" w:rsidRPr="000822A6" w:rsidRDefault="000822A6" w:rsidP="000822A6">
      <w:pPr>
        <w:spacing w:after="0" w:line="240" w:lineRule="auto"/>
        <w:rPr>
          <w:rFonts w:ascii="Times New Roman" w:eastAsia="Times New Roman" w:hAnsi="Times New Roman" w:cs="Times New Roman"/>
          <w:lang w:val="lv-LV" w:eastAsia="lv-LV"/>
        </w:rPr>
      </w:pPr>
    </w:p>
    <w:p w:rsidR="000822A6" w:rsidRPr="000822A6" w:rsidRDefault="000822A6" w:rsidP="000822A6">
      <w:pPr>
        <w:shd w:val="clear" w:color="auto" w:fill="FFFFFF"/>
        <w:spacing w:after="0" w:line="240" w:lineRule="auto"/>
        <w:jc w:val="center"/>
        <w:rPr>
          <w:rFonts w:ascii="Times New Roman" w:eastAsia="Times New Roman" w:hAnsi="Times New Roman" w:cs="Times New Roman"/>
          <w:b/>
          <w:color w:val="000000"/>
          <w:sz w:val="48"/>
          <w:szCs w:val="48"/>
          <w:lang w:val="lv-LV" w:eastAsia="lv-LV"/>
        </w:rPr>
      </w:pPr>
      <w:r w:rsidRPr="000822A6">
        <w:rPr>
          <w:rFonts w:ascii="Times New Roman" w:eastAsia="Times New Roman" w:hAnsi="Times New Roman" w:cs="Times New Roman"/>
          <w:b/>
          <w:color w:val="000000"/>
          <w:sz w:val="48"/>
          <w:szCs w:val="48"/>
          <w:lang w:val="lv-LV" w:eastAsia="lv-LV"/>
        </w:rPr>
        <w:t>Birzgales pamatskolas pašnovērtējuma ziņojums</w:t>
      </w:r>
    </w:p>
    <w:p w:rsidR="000822A6" w:rsidRPr="000822A6" w:rsidRDefault="000822A6" w:rsidP="000822A6">
      <w:pPr>
        <w:shd w:val="clear" w:color="auto" w:fill="FFFFFF"/>
        <w:spacing w:after="0" w:line="240" w:lineRule="auto"/>
        <w:jc w:val="center"/>
        <w:rPr>
          <w:rFonts w:ascii="Arial" w:eastAsia="Arial" w:hAnsi="Arial" w:cs="Arial"/>
          <w:b/>
          <w:color w:val="414142"/>
          <w:sz w:val="27"/>
          <w:szCs w:val="27"/>
          <w:lang w:val="lv-LV" w:eastAsia="lv-LV"/>
        </w:rPr>
      </w:pPr>
    </w:p>
    <w:p w:rsidR="000822A6" w:rsidRPr="000822A6" w:rsidRDefault="000822A6" w:rsidP="000822A6">
      <w:pPr>
        <w:shd w:val="clear" w:color="auto" w:fill="FFFFFF"/>
        <w:spacing w:after="0" w:line="240" w:lineRule="auto"/>
        <w:jc w:val="center"/>
        <w:rPr>
          <w:rFonts w:ascii="Arial" w:eastAsia="Arial" w:hAnsi="Arial" w:cs="Arial"/>
          <w:b/>
          <w:color w:val="414142"/>
          <w:sz w:val="27"/>
          <w:szCs w:val="27"/>
          <w:lang w:val="lv-LV" w:eastAsia="lv-LV"/>
        </w:rPr>
      </w:pPr>
    </w:p>
    <w:p w:rsidR="000822A6" w:rsidRPr="000822A6" w:rsidRDefault="000822A6" w:rsidP="000822A6">
      <w:pPr>
        <w:spacing w:after="0" w:line="240" w:lineRule="auto"/>
        <w:rPr>
          <w:rFonts w:ascii="Times New Roman" w:eastAsia="Times New Roman" w:hAnsi="Times New Roman" w:cs="Times New Roman"/>
          <w:lang w:val="lv-LV" w:eastAsia="lv-LV"/>
        </w:rPr>
      </w:pPr>
    </w:p>
    <w:p w:rsidR="000822A6" w:rsidRPr="000822A6" w:rsidRDefault="000822A6" w:rsidP="000822A6">
      <w:pPr>
        <w:spacing w:after="0" w:line="240" w:lineRule="auto"/>
        <w:jc w:val="center"/>
        <w:rPr>
          <w:rFonts w:ascii="Times New Roman" w:eastAsia="Times New Roman" w:hAnsi="Times New Roman" w:cs="Times New Roman"/>
          <w:lang w:val="lv-LV" w:eastAsia="lv-LV"/>
        </w:rPr>
      </w:pPr>
    </w:p>
    <w:p w:rsidR="000822A6" w:rsidRPr="000822A6" w:rsidRDefault="000822A6" w:rsidP="000822A6">
      <w:pPr>
        <w:spacing w:after="0" w:line="240" w:lineRule="auto"/>
        <w:jc w:val="center"/>
        <w:rPr>
          <w:rFonts w:ascii="Times New Roman" w:eastAsia="Times New Roman" w:hAnsi="Times New Roman" w:cs="Times New Roman"/>
          <w:sz w:val="36"/>
          <w:szCs w:val="36"/>
          <w:lang w:val="lv-LV" w:eastAsia="lv-LV"/>
        </w:rPr>
      </w:pPr>
      <w:r w:rsidRPr="000822A6">
        <w:rPr>
          <w:rFonts w:ascii="Times New Roman" w:eastAsia="Times New Roman" w:hAnsi="Times New Roman" w:cs="Times New Roman"/>
          <w:sz w:val="36"/>
          <w:szCs w:val="36"/>
          <w:lang w:val="lv-LV" w:eastAsia="lv-LV"/>
        </w:rPr>
        <w:t>Publiskojamā daļa</w:t>
      </w:r>
    </w:p>
    <w:p w:rsidR="000822A6" w:rsidRPr="000822A6" w:rsidRDefault="000822A6" w:rsidP="000822A6">
      <w:pPr>
        <w:spacing w:after="0" w:line="240" w:lineRule="auto"/>
        <w:jc w:val="center"/>
        <w:rPr>
          <w:rFonts w:ascii="Times New Roman" w:eastAsia="Times New Roman" w:hAnsi="Times New Roman" w:cs="Times New Roman"/>
          <w:sz w:val="36"/>
          <w:szCs w:val="36"/>
          <w:lang w:val="lv-LV" w:eastAsia="lv-LV"/>
        </w:rPr>
      </w:pPr>
    </w:p>
    <w:p w:rsidR="000822A6" w:rsidRPr="000822A6" w:rsidRDefault="000822A6" w:rsidP="000822A6">
      <w:pPr>
        <w:spacing w:after="0" w:line="240" w:lineRule="auto"/>
        <w:jc w:val="center"/>
        <w:rPr>
          <w:rFonts w:ascii="Times New Roman" w:eastAsia="Times New Roman" w:hAnsi="Times New Roman" w:cs="Times New Roman"/>
          <w:sz w:val="36"/>
          <w:szCs w:val="36"/>
          <w:lang w:val="lv-LV" w:eastAsia="lv-LV"/>
        </w:rPr>
      </w:pPr>
    </w:p>
    <w:p w:rsidR="000822A6" w:rsidRPr="000822A6" w:rsidRDefault="000822A6" w:rsidP="000822A6">
      <w:pPr>
        <w:spacing w:after="0" w:line="240" w:lineRule="auto"/>
        <w:jc w:val="center"/>
        <w:rPr>
          <w:rFonts w:ascii="Times New Roman" w:eastAsia="Times New Roman" w:hAnsi="Times New Roman" w:cs="Times New Roman"/>
          <w:sz w:val="36"/>
          <w:szCs w:val="36"/>
          <w:lang w:val="lv-LV" w:eastAsia="lv-LV"/>
        </w:rPr>
      </w:pPr>
    </w:p>
    <w:p w:rsidR="000822A6" w:rsidRPr="000822A6" w:rsidRDefault="000822A6" w:rsidP="000822A6">
      <w:pPr>
        <w:spacing w:after="0" w:line="240" w:lineRule="auto"/>
        <w:jc w:val="center"/>
        <w:rPr>
          <w:rFonts w:ascii="Times New Roman" w:eastAsia="Times New Roman" w:hAnsi="Times New Roman" w:cs="Times New Roman"/>
          <w:sz w:val="36"/>
          <w:szCs w:val="36"/>
          <w:lang w:val="lv-LV" w:eastAsia="lv-LV"/>
        </w:rPr>
      </w:pPr>
    </w:p>
    <w:p w:rsidR="000822A6" w:rsidRPr="000822A6" w:rsidRDefault="000822A6" w:rsidP="000822A6">
      <w:pPr>
        <w:spacing w:after="0" w:line="240" w:lineRule="auto"/>
        <w:jc w:val="center"/>
        <w:rPr>
          <w:rFonts w:ascii="Times New Roman" w:eastAsia="Times New Roman" w:hAnsi="Times New Roman" w:cs="Times New Roman"/>
          <w:sz w:val="36"/>
          <w:szCs w:val="36"/>
          <w:lang w:val="lv-LV" w:eastAsia="lv-LV"/>
        </w:rPr>
      </w:pPr>
    </w:p>
    <w:p w:rsidR="000822A6" w:rsidRPr="000822A6" w:rsidRDefault="000822A6" w:rsidP="000822A6">
      <w:pPr>
        <w:spacing w:after="0" w:line="240" w:lineRule="auto"/>
        <w:jc w:val="center"/>
        <w:rPr>
          <w:rFonts w:ascii="Times New Roman" w:eastAsia="Times New Roman" w:hAnsi="Times New Roman" w:cs="Times New Roman"/>
          <w:sz w:val="36"/>
          <w:szCs w:val="36"/>
          <w:lang w:val="lv-LV" w:eastAsia="lv-LV"/>
        </w:rPr>
      </w:pPr>
    </w:p>
    <w:p w:rsidR="000822A6" w:rsidRPr="000822A6" w:rsidRDefault="000822A6" w:rsidP="000822A6">
      <w:pPr>
        <w:spacing w:after="0" w:line="240" w:lineRule="auto"/>
        <w:jc w:val="center"/>
        <w:rPr>
          <w:rFonts w:ascii="Times New Roman" w:eastAsia="Times New Roman" w:hAnsi="Times New Roman" w:cs="Times New Roman"/>
          <w:sz w:val="36"/>
          <w:szCs w:val="36"/>
          <w:lang w:val="lv-LV" w:eastAsia="lv-LV"/>
        </w:rPr>
      </w:pPr>
    </w:p>
    <w:p w:rsidR="000822A6" w:rsidRPr="000822A6" w:rsidRDefault="000822A6" w:rsidP="000822A6">
      <w:pPr>
        <w:spacing w:after="0" w:line="240" w:lineRule="auto"/>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SASKAŅOTS</w:t>
      </w:r>
    </w:p>
    <w:p w:rsidR="000822A6" w:rsidRPr="000822A6" w:rsidRDefault="000822A6" w:rsidP="000822A6">
      <w:pPr>
        <w:spacing w:after="0" w:line="240" w:lineRule="auto"/>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Ogres novada Izglītības pārvaldes vadītājs</w:t>
      </w:r>
    </w:p>
    <w:p w:rsidR="000822A6" w:rsidRPr="000822A6" w:rsidRDefault="000822A6" w:rsidP="000822A6">
      <w:pPr>
        <w:spacing w:after="0" w:line="240" w:lineRule="auto"/>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Igors Grigorjevs</w:t>
      </w:r>
    </w:p>
    <w:p w:rsidR="000822A6" w:rsidRPr="000822A6" w:rsidRDefault="000822A6" w:rsidP="000822A6">
      <w:pPr>
        <w:spacing w:after="0" w:line="240" w:lineRule="auto"/>
        <w:jc w:val="center"/>
        <w:rPr>
          <w:rFonts w:ascii="Times New Roman" w:eastAsia="Times New Roman" w:hAnsi="Times New Roman" w:cs="Times New Roman"/>
          <w:sz w:val="36"/>
          <w:szCs w:val="36"/>
          <w:lang w:val="lv-LV" w:eastAsia="lv-LV"/>
        </w:rPr>
      </w:pPr>
    </w:p>
    <w:p w:rsidR="000822A6" w:rsidRPr="000822A6" w:rsidRDefault="000822A6" w:rsidP="000822A6">
      <w:pPr>
        <w:spacing w:after="0" w:line="240" w:lineRule="auto"/>
        <w:jc w:val="center"/>
        <w:rPr>
          <w:rFonts w:ascii="Times New Roman" w:eastAsia="Times New Roman" w:hAnsi="Times New Roman" w:cs="Times New Roman"/>
          <w:sz w:val="36"/>
          <w:szCs w:val="36"/>
          <w:lang w:val="lv-LV" w:eastAsia="lv-LV"/>
        </w:rPr>
      </w:pPr>
    </w:p>
    <w:p w:rsidR="000822A6" w:rsidRPr="000822A6" w:rsidRDefault="000822A6" w:rsidP="000822A6">
      <w:pPr>
        <w:spacing w:after="0" w:line="240" w:lineRule="auto"/>
        <w:jc w:val="center"/>
        <w:rPr>
          <w:rFonts w:ascii="Times New Roman" w:eastAsia="Times New Roman" w:hAnsi="Times New Roman" w:cs="Times New Roman"/>
          <w:sz w:val="36"/>
          <w:szCs w:val="36"/>
          <w:lang w:val="lv-LV" w:eastAsia="lv-LV"/>
        </w:rPr>
      </w:pPr>
    </w:p>
    <w:p w:rsidR="000822A6" w:rsidRPr="000822A6" w:rsidRDefault="000822A6" w:rsidP="000822A6">
      <w:pPr>
        <w:spacing w:after="0" w:line="240" w:lineRule="auto"/>
        <w:jc w:val="center"/>
        <w:rPr>
          <w:rFonts w:ascii="Times New Roman" w:eastAsia="Times New Roman" w:hAnsi="Times New Roman" w:cs="Times New Roman"/>
          <w:lang w:val="lv-LV" w:eastAsia="lv-LV"/>
        </w:rPr>
      </w:pPr>
    </w:p>
    <w:p w:rsidR="000822A6" w:rsidRPr="000822A6" w:rsidRDefault="000822A6" w:rsidP="000822A6">
      <w:pPr>
        <w:spacing w:after="0" w:line="240" w:lineRule="auto"/>
        <w:jc w:val="center"/>
        <w:rPr>
          <w:rFonts w:ascii="Times New Roman" w:eastAsia="Times New Roman" w:hAnsi="Times New Roman" w:cs="Times New Roman"/>
          <w:lang w:val="lv-LV" w:eastAsia="lv-LV"/>
        </w:rPr>
      </w:pPr>
    </w:p>
    <w:p w:rsidR="000822A6" w:rsidRPr="000822A6" w:rsidRDefault="000822A6" w:rsidP="000822A6">
      <w:pPr>
        <w:spacing w:after="0" w:line="240" w:lineRule="auto"/>
        <w:rPr>
          <w:rFonts w:ascii="Times New Roman" w:eastAsia="Times New Roman" w:hAnsi="Times New Roman" w:cs="Times New Roman"/>
          <w:lang w:val="lv-LV" w:eastAsia="lv-LV"/>
        </w:rPr>
      </w:pPr>
    </w:p>
    <w:p w:rsidR="000822A6" w:rsidRPr="000822A6" w:rsidRDefault="000822A6" w:rsidP="000822A6">
      <w:pPr>
        <w:numPr>
          <w:ilvl w:val="0"/>
          <w:numId w:val="1"/>
        </w:numPr>
        <w:spacing w:after="0" w:line="240" w:lineRule="auto"/>
        <w:jc w:val="center"/>
        <w:rPr>
          <w:rFonts w:ascii="Times New Roman" w:eastAsia="Times New Roman" w:hAnsi="Times New Roman" w:cs="Times New Roman"/>
          <w:b/>
          <w:color w:val="000000"/>
          <w:sz w:val="24"/>
          <w:szCs w:val="24"/>
          <w:lang w:val="lv-LV" w:eastAsia="lv-LV"/>
        </w:rPr>
      </w:pPr>
      <w:r w:rsidRPr="000822A6">
        <w:rPr>
          <w:rFonts w:ascii="Times New Roman" w:eastAsia="Times New Roman" w:hAnsi="Times New Roman" w:cs="Times New Roman"/>
          <w:b/>
          <w:color w:val="000000"/>
          <w:sz w:val="24"/>
          <w:szCs w:val="24"/>
          <w:lang w:val="lv-LV" w:eastAsia="lv-LV"/>
        </w:rPr>
        <w:lastRenderedPageBreak/>
        <w:t>Izglītības iestādes vispārīgs raksturojums</w:t>
      </w:r>
    </w:p>
    <w:p w:rsidR="000822A6" w:rsidRPr="000822A6" w:rsidRDefault="000822A6" w:rsidP="000822A6">
      <w:pPr>
        <w:spacing w:after="0" w:line="240" w:lineRule="auto"/>
        <w:rPr>
          <w:rFonts w:ascii="Times New Roman" w:eastAsia="Times New Roman" w:hAnsi="Times New Roman" w:cs="Times New Roman"/>
          <w:sz w:val="24"/>
          <w:szCs w:val="24"/>
          <w:lang w:val="lv-LV" w:eastAsia="lv-LV"/>
        </w:rPr>
      </w:pPr>
    </w:p>
    <w:p w:rsidR="000822A6" w:rsidRPr="000822A6" w:rsidRDefault="000822A6" w:rsidP="000822A6">
      <w:pPr>
        <w:numPr>
          <w:ilvl w:val="1"/>
          <w:numId w:val="1"/>
        </w:numPr>
        <w:spacing w:line="300" w:lineRule="auto"/>
        <w:ind w:left="426"/>
        <w:rPr>
          <w:rFonts w:ascii="Times New Roman" w:eastAsia="Times New Roman" w:hAnsi="Times New Roman" w:cs="Times New Roman"/>
          <w:color w:val="000000"/>
          <w:lang w:val="lv-LV" w:eastAsia="lv-LV"/>
        </w:rPr>
      </w:pPr>
      <w:r w:rsidRPr="000822A6">
        <w:rPr>
          <w:rFonts w:ascii="Times New Roman" w:eastAsia="Times New Roman" w:hAnsi="Times New Roman" w:cs="Times New Roman"/>
          <w:color w:val="000000"/>
          <w:lang w:val="lv-LV" w:eastAsia="lv-LV"/>
        </w:rPr>
        <w:t>Izglītojamo skaits un īstenotās izglītības programmas 2022./2023. mācību gadā</w:t>
      </w:r>
    </w:p>
    <w:tbl>
      <w:tblPr>
        <w:tblW w:w="1048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1558"/>
        <w:gridCol w:w="1418"/>
        <w:gridCol w:w="1134"/>
        <w:gridCol w:w="1276"/>
        <w:gridCol w:w="1559"/>
        <w:gridCol w:w="1701"/>
      </w:tblGrid>
      <w:tr w:rsidR="000822A6" w:rsidRPr="000822A6" w:rsidTr="000822A6">
        <w:trPr>
          <w:trHeight w:val="227"/>
        </w:trPr>
        <w:tc>
          <w:tcPr>
            <w:tcW w:w="1843" w:type="dxa"/>
            <w:vMerge w:val="restart"/>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 xml:space="preserve">Izglītības programmas nosaukums </w:t>
            </w:r>
          </w:p>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p>
        </w:tc>
        <w:tc>
          <w:tcPr>
            <w:tcW w:w="1559" w:type="dxa"/>
            <w:vMerge w:val="restart"/>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Izglītības</w:t>
            </w:r>
          </w:p>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 xml:space="preserve">programmas </w:t>
            </w:r>
          </w:p>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kods</w:t>
            </w:r>
          </w:p>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 xml:space="preserve">Īstenošanas vietas adrese </w:t>
            </w:r>
          </w:p>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(ja atšķiras no juridiskās adreses)</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Licence</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 xml:space="preserve">Izglītojamo skaits, uzsākot programmas apguvi (prof. </w:t>
            </w:r>
            <w:proofErr w:type="spellStart"/>
            <w:r w:rsidRPr="000822A6">
              <w:rPr>
                <w:rFonts w:ascii="Times New Roman" w:eastAsia="Times New Roman" w:hAnsi="Times New Roman" w:cs="Times New Roman"/>
                <w:sz w:val="20"/>
                <w:szCs w:val="20"/>
                <w:lang w:val="lv-LV" w:eastAsia="lv-LV"/>
              </w:rPr>
              <w:t>izgl</w:t>
            </w:r>
            <w:proofErr w:type="spellEnd"/>
            <w:r w:rsidRPr="000822A6">
              <w:rPr>
                <w:rFonts w:ascii="Times New Roman" w:eastAsia="Times New Roman" w:hAnsi="Times New Roman" w:cs="Times New Roman"/>
                <w:sz w:val="20"/>
                <w:szCs w:val="20"/>
                <w:lang w:val="lv-LV" w:eastAsia="lv-LV"/>
              </w:rPr>
              <w:t xml:space="preserve">.) vai uzsākot 2022./2023. </w:t>
            </w:r>
            <w:proofErr w:type="spellStart"/>
            <w:r w:rsidRPr="000822A6">
              <w:rPr>
                <w:rFonts w:ascii="Times New Roman" w:eastAsia="Times New Roman" w:hAnsi="Times New Roman" w:cs="Times New Roman"/>
                <w:sz w:val="20"/>
                <w:szCs w:val="20"/>
                <w:lang w:val="lv-LV" w:eastAsia="lv-LV"/>
              </w:rPr>
              <w:t>māc.g</w:t>
            </w:r>
            <w:proofErr w:type="spellEnd"/>
            <w:r w:rsidRPr="000822A6">
              <w:rPr>
                <w:rFonts w:ascii="Times New Roman" w:eastAsia="Times New Roman" w:hAnsi="Times New Roman" w:cs="Times New Roman"/>
                <w:sz w:val="20"/>
                <w:szCs w:val="20"/>
                <w:lang w:val="lv-LV" w:eastAsia="lv-LV"/>
              </w:rPr>
              <w:t xml:space="preserve">. (01.09.2022.) </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 xml:space="preserve">Izglītojamo skaits, noslēdzot sekmīgu programmas apguvi (prof. </w:t>
            </w:r>
            <w:proofErr w:type="spellStart"/>
            <w:r w:rsidRPr="000822A6">
              <w:rPr>
                <w:rFonts w:ascii="Times New Roman" w:eastAsia="Times New Roman" w:hAnsi="Times New Roman" w:cs="Times New Roman"/>
                <w:sz w:val="20"/>
                <w:szCs w:val="20"/>
                <w:lang w:val="lv-LV" w:eastAsia="lv-LV"/>
              </w:rPr>
              <w:t>izgl</w:t>
            </w:r>
            <w:proofErr w:type="spellEnd"/>
            <w:r w:rsidRPr="000822A6">
              <w:rPr>
                <w:rFonts w:ascii="Times New Roman" w:eastAsia="Times New Roman" w:hAnsi="Times New Roman" w:cs="Times New Roman"/>
                <w:sz w:val="20"/>
                <w:szCs w:val="20"/>
                <w:lang w:val="lv-LV" w:eastAsia="lv-LV"/>
              </w:rPr>
              <w:t>.)  vai noslēdzot 2022./2023.māc.g.</w:t>
            </w:r>
          </w:p>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(31.05.2023.)</w:t>
            </w:r>
          </w:p>
        </w:tc>
      </w:tr>
      <w:tr w:rsidR="000822A6" w:rsidRPr="000822A6" w:rsidTr="000822A6">
        <w:trPr>
          <w:trHeight w:val="784"/>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0822A6" w:rsidRPr="000822A6" w:rsidRDefault="000822A6" w:rsidP="000822A6">
            <w:pPr>
              <w:spacing w:after="0" w:line="256" w:lineRule="auto"/>
              <w:rPr>
                <w:rFonts w:ascii="Times New Roman" w:eastAsia="Times New Roman" w:hAnsi="Times New Roman" w:cs="Times New Roman"/>
                <w:sz w:val="20"/>
                <w:szCs w:val="20"/>
                <w:lang w:val="lv-LV" w:eastAsia="lv-LV"/>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822A6" w:rsidRPr="000822A6" w:rsidRDefault="000822A6" w:rsidP="000822A6">
            <w:pPr>
              <w:spacing w:after="0" w:line="256" w:lineRule="auto"/>
              <w:rPr>
                <w:rFonts w:ascii="Times New Roman" w:eastAsia="Times New Roman" w:hAnsi="Times New Roman" w:cs="Times New Roman"/>
                <w:sz w:val="20"/>
                <w:szCs w:val="20"/>
                <w:lang w:val="lv-LV" w:eastAsia="lv-LV"/>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0822A6" w:rsidRPr="000822A6" w:rsidRDefault="000822A6" w:rsidP="000822A6">
            <w:pPr>
              <w:spacing w:after="0" w:line="256" w:lineRule="auto"/>
              <w:rPr>
                <w:rFonts w:ascii="Times New Roman" w:eastAsia="Times New Roman" w:hAnsi="Times New Roman" w:cs="Times New Roman"/>
                <w:sz w:val="20"/>
                <w:szCs w:val="20"/>
                <w:lang w:val="lv-LV" w:eastAsia="lv-LV"/>
              </w:rPr>
            </w:pPr>
          </w:p>
        </w:tc>
        <w:tc>
          <w:tcPr>
            <w:tcW w:w="1134"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Nr.</w:t>
            </w:r>
          </w:p>
        </w:tc>
        <w:tc>
          <w:tcPr>
            <w:tcW w:w="1276"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Licencēšanas</w:t>
            </w:r>
          </w:p>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datums</w:t>
            </w:r>
          </w:p>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822A6" w:rsidRPr="000822A6" w:rsidRDefault="000822A6" w:rsidP="000822A6">
            <w:pPr>
              <w:spacing w:after="0" w:line="256" w:lineRule="auto"/>
              <w:rPr>
                <w:rFonts w:ascii="Times New Roman" w:eastAsia="Times New Roman" w:hAnsi="Times New Roman" w:cs="Times New Roman"/>
                <w:sz w:val="20"/>
                <w:szCs w:val="20"/>
                <w:lang w:val="lv-LV" w:eastAsia="lv-LV"/>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822A6" w:rsidRPr="000822A6" w:rsidRDefault="000822A6" w:rsidP="000822A6">
            <w:pPr>
              <w:spacing w:after="0" w:line="256" w:lineRule="auto"/>
              <w:rPr>
                <w:rFonts w:ascii="Times New Roman" w:eastAsia="Times New Roman" w:hAnsi="Times New Roman" w:cs="Times New Roman"/>
                <w:sz w:val="20"/>
                <w:szCs w:val="20"/>
                <w:lang w:val="lv-LV" w:eastAsia="lv-LV"/>
              </w:rPr>
            </w:pPr>
          </w:p>
        </w:tc>
      </w:tr>
      <w:tr w:rsidR="000822A6" w:rsidRPr="000822A6" w:rsidTr="000822A6">
        <w:trPr>
          <w:trHeight w:val="784"/>
        </w:trPr>
        <w:tc>
          <w:tcPr>
            <w:tcW w:w="1843"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sz w:val="20"/>
                <w:szCs w:val="20"/>
                <w:lang w:val="lv-LV" w:eastAsia="lv-LV"/>
              </w:rPr>
            </w:pPr>
            <w:hyperlink r:id="rId6" w:history="1">
              <w:r w:rsidRPr="000822A6">
                <w:rPr>
                  <w:rFonts w:ascii="Times New Roman" w:eastAsia="Times New Roman" w:hAnsi="Times New Roman" w:cs="Times New Roman"/>
                  <w:color w:val="000000"/>
                  <w:sz w:val="20"/>
                  <w:szCs w:val="20"/>
                  <w:u w:val="single"/>
                  <w:lang w:val="lv-LV" w:eastAsia="lv-LV"/>
                </w:rPr>
                <w:t>Speciālās pamatizglītības programma izglītojamajiem ar mācīšanās traucējumiem</w:t>
              </w:r>
            </w:hyperlink>
            <w:r w:rsidRPr="000822A6">
              <w:rPr>
                <w:rFonts w:ascii="Times New Roman" w:eastAsia="Times New Roman" w:hAnsi="Times New Roman" w:cs="Times New Roman"/>
                <w:color w:val="000000"/>
                <w:sz w:val="20"/>
                <w:szCs w:val="20"/>
                <w:lang w:val="lv-LV" w:eastAsia="lv-LV"/>
              </w:rPr>
              <w:t xml:space="preserve"> </w:t>
            </w:r>
          </w:p>
          <w:p w:rsidR="000822A6" w:rsidRPr="000822A6" w:rsidRDefault="000822A6" w:rsidP="000822A6">
            <w:pPr>
              <w:spacing w:line="300" w:lineRule="auto"/>
              <w:rPr>
                <w:rFonts w:ascii="Times New Roman" w:eastAsia="Times New Roman" w:hAnsi="Times New Roman" w:cs="Times New Roman"/>
                <w:sz w:val="20"/>
                <w:szCs w:val="20"/>
                <w:lang w:val="lv-LV" w:eastAsia="lv-LV"/>
              </w:rPr>
            </w:pPr>
          </w:p>
        </w:tc>
        <w:tc>
          <w:tcPr>
            <w:tcW w:w="1559"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21015611</w:t>
            </w:r>
          </w:p>
        </w:tc>
        <w:tc>
          <w:tcPr>
            <w:tcW w:w="1418"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p>
        </w:tc>
        <w:tc>
          <w:tcPr>
            <w:tcW w:w="1134"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V-9129</w:t>
            </w:r>
          </w:p>
        </w:tc>
        <w:tc>
          <w:tcPr>
            <w:tcW w:w="127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08.06.2017.</w:t>
            </w:r>
          </w:p>
        </w:tc>
        <w:tc>
          <w:tcPr>
            <w:tcW w:w="1559"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color w:val="000000"/>
                <w:sz w:val="20"/>
                <w:szCs w:val="20"/>
                <w:lang w:val="lv-LV" w:eastAsia="lv-LV"/>
              </w:rPr>
              <w:t>7</w:t>
            </w:r>
          </w:p>
        </w:tc>
        <w:tc>
          <w:tcPr>
            <w:tcW w:w="1701"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4</w:t>
            </w:r>
          </w:p>
        </w:tc>
      </w:tr>
      <w:tr w:rsidR="000822A6" w:rsidRPr="000822A6" w:rsidTr="000822A6">
        <w:trPr>
          <w:trHeight w:val="784"/>
        </w:trPr>
        <w:tc>
          <w:tcPr>
            <w:tcW w:w="1843"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Pamatizglītības programma</w:t>
            </w:r>
          </w:p>
        </w:tc>
        <w:tc>
          <w:tcPr>
            <w:tcW w:w="1559"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21011111</w:t>
            </w:r>
          </w:p>
        </w:tc>
        <w:tc>
          <w:tcPr>
            <w:tcW w:w="1418"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p>
        </w:tc>
        <w:tc>
          <w:tcPr>
            <w:tcW w:w="1134"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V_3281</w:t>
            </w:r>
          </w:p>
        </w:tc>
        <w:tc>
          <w:tcPr>
            <w:tcW w:w="127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23.07.2020.</w:t>
            </w:r>
          </w:p>
        </w:tc>
        <w:tc>
          <w:tcPr>
            <w:tcW w:w="1559"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91</w:t>
            </w:r>
          </w:p>
        </w:tc>
        <w:tc>
          <w:tcPr>
            <w:tcW w:w="1701"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88</w:t>
            </w:r>
          </w:p>
        </w:tc>
      </w:tr>
      <w:tr w:rsidR="000822A6" w:rsidRPr="000822A6" w:rsidTr="000822A6">
        <w:trPr>
          <w:trHeight w:val="784"/>
        </w:trPr>
        <w:tc>
          <w:tcPr>
            <w:tcW w:w="1843"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Pamatizglītības tālmācības programma</w:t>
            </w:r>
          </w:p>
        </w:tc>
        <w:tc>
          <w:tcPr>
            <w:tcW w:w="1559"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21011114</w:t>
            </w:r>
          </w:p>
        </w:tc>
        <w:tc>
          <w:tcPr>
            <w:tcW w:w="1418"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p>
        </w:tc>
        <w:tc>
          <w:tcPr>
            <w:tcW w:w="1134"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V_3282</w:t>
            </w:r>
          </w:p>
        </w:tc>
        <w:tc>
          <w:tcPr>
            <w:tcW w:w="127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23.07.2020.</w:t>
            </w:r>
          </w:p>
        </w:tc>
        <w:tc>
          <w:tcPr>
            <w:tcW w:w="1559"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41</w:t>
            </w:r>
          </w:p>
        </w:tc>
        <w:tc>
          <w:tcPr>
            <w:tcW w:w="1701"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26</w:t>
            </w:r>
          </w:p>
        </w:tc>
      </w:tr>
      <w:tr w:rsidR="000822A6" w:rsidRPr="000822A6" w:rsidTr="000822A6">
        <w:trPr>
          <w:trHeight w:val="784"/>
        </w:trPr>
        <w:tc>
          <w:tcPr>
            <w:tcW w:w="1843"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Speciālās pamatizglītības programma izglītojamajiem ar garīgās attīstības traucējumiem</w:t>
            </w:r>
          </w:p>
        </w:tc>
        <w:tc>
          <w:tcPr>
            <w:tcW w:w="1559"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hyperlink r:id="rId7" w:history="1">
              <w:r w:rsidRPr="000822A6">
                <w:rPr>
                  <w:rFonts w:ascii="Times New Roman" w:eastAsia="Arial" w:hAnsi="Times New Roman" w:cs="Times New Roman"/>
                  <w:sz w:val="20"/>
                  <w:szCs w:val="20"/>
                  <w:lang w:val="lv-LV" w:eastAsia="lv-LV"/>
                </w:rPr>
                <w:t>21015811</w:t>
              </w:r>
            </w:hyperlink>
          </w:p>
        </w:tc>
        <w:tc>
          <w:tcPr>
            <w:tcW w:w="1418"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p>
        </w:tc>
        <w:tc>
          <w:tcPr>
            <w:tcW w:w="1134"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V_6546</w:t>
            </w:r>
          </w:p>
        </w:tc>
        <w:tc>
          <w:tcPr>
            <w:tcW w:w="127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27.12.2022</w:t>
            </w:r>
          </w:p>
        </w:tc>
        <w:tc>
          <w:tcPr>
            <w:tcW w:w="1559"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0</w:t>
            </w:r>
          </w:p>
        </w:tc>
        <w:tc>
          <w:tcPr>
            <w:tcW w:w="1701"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300" w:lineRule="auto"/>
              <w:jc w:val="center"/>
              <w:rPr>
                <w:rFonts w:ascii="Times New Roman" w:eastAsia="Times New Roman" w:hAnsi="Times New Roman" w:cs="Times New Roman"/>
                <w:sz w:val="20"/>
                <w:szCs w:val="20"/>
                <w:lang w:val="lv-LV" w:eastAsia="lv-LV"/>
              </w:rPr>
            </w:pPr>
            <w:r w:rsidRPr="000822A6">
              <w:rPr>
                <w:rFonts w:ascii="Times New Roman" w:eastAsia="Times New Roman" w:hAnsi="Times New Roman" w:cs="Times New Roman"/>
                <w:sz w:val="20"/>
                <w:szCs w:val="20"/>
                <w:lang w:val="lv-LV" w:eastAsia="lv-LV"/>
              </w:rPr>
              <w:t>1</w:t>
            </w:r>
          </w:p>
        </w:tc>
      </w:tr>
    </w:tbl>
    <w:p w:rsidR="000822A6" w:rsidRPr="000822A6" w:rsidRDefault="000822A6" w:rsidP="000822A6">
      <w:pPr>
        <w:spacing w:after="0" w:line="240" w:lineRule="auto"/>
        <w:rPr>
          <w:rFonts w:ascii="Times New Roman" w:eastAsia="Times New Roman" w:hAnsi="Times New Roman" w:cs="Times New Roman"/>
          <w:sz w:val="24"/>
          <w:szCs w:val="24"/>
          <w:lang w:val="lv-LV" w:eastAsia="lv-LV"/>
        </w:rPr>
      </w:pPr>
    </w:p>
    <w:p w:rsidR="000822A6" w:rsidRPr="000822A6" w:rsidRDefault="000822A6" w:rsidP="000822A6">
      <w:pPr>
        <w:numPr>
          <w:ilvl w:val="1"/>
          <w:numId w:val="1"/>
        </w:numPr>
        <w:spacing w:after="0" w:line="240"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Izglītības iestādes iegūtā informācija par izglītojamo iemesliem izglītības iestādes maiņai un mācību pārtraukšanai izglītības programmā (2-3 secinājumi par izglītojamiem, kuri uzsākuši vai pārtraukuši mācības izglītības iestādē):</w:t>
      </w:r>
    </w:p>
    <w:p w:rsidR="000822A6" w:rsidRPr="000822A6" w:rsidRDefault="000822A6" w:rsidP="000822A6">
      <w:pPr>
        <w:spacing w:after="0" w:line="240" w:lineRule="auto"/>
        <w:ind w:left="426"/>
        <w:jc w:val="both"/>
        <w:rPr>
          <w:rFonts w:ascii="Times New Roman" w:eastAsia="Times New Roman" w:hAnsi="Times New Roman" w:cs="Times New Roman"/>
          <w:color w:val="000000"/>
          <w:sz w:val="24"/>
          <w:szCs w:val="24"/>
          <w:lang w:val="lv-LV" w:eastAsia="lv-LV"/>
        </w:rPr>
      </w:pPr>
    </w:p>
    <w:p w:rsidR="000822A6" w:rsidRPr="000822A6" w:rsidRDefault="000822A6" w:rsidP="000822A6">
      <w:pPr>
        <w:numPr>
          <w:ilvl w:val="2"/>
          <w:numId w:val="1"/>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dzīvesvietas maiņa (cik daudzi izglītojamie izglītības iestādē 2022./2023. mācību gada laikā);</w:t>
      </w:r>
    </w:p>
    <w:tbl>
      <w:tblPr>
        <w:tblW w:w="102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7"/>
        <w:gridCol w:w="1525"/>
        <w:gridCol w:w="1541"/>
        <w:gridCol w:w="5449"/>
      </w:tblGrid>
      <w:tr w:rsidR="000822A6" w:rsidRPr="000822A6" w:rsidTr="000822A6">
        <w:tc>
          <w:tcPr>
            <w:tcW w:w="169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Programma</w:t>
            </w:r>
          </w:p>
        </w:tc>
        <w:tc>
          <w:tcPr>
            <w:tcW w:w="1524"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Skaits (pārtraukuši)</w:t>
            </w:r>
          </w:p>
        </w:tc>
        <w:tc>
          <w:tcPr>
            <w:tcW w:w="1540"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Skaits (uzsākuši)</w:t>
            </w:r>
          </w:p>
        </w:tc>
        <w:tc>
          <w:tcPr>
            <w:tcW w:w="544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Secinājums</w:t>
            </w:r>
          </w:p>
        </w:tc>
      </w:tr>
      <w:tr w:rsidR="000822A6" w:rsidRPr="000822A6" w:rsidTr="000822A6">
        <w:tc>
          <w:tcPr>
            <w:tcW w:w="169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Pamatizglītības programma</w:t>
            </w:r>
          </w:p>
        </w:tc>
        <w:tc>
          <w:tcPr>
            <w:tcW w:w="1524"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1</w:t>
            </w:r>
          </w:p>
        </w:tc>
        <w:tc>
          <w:tcPr>
            <w:tcW w:w="1540"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0</w:t>
            </w:r>
          </w:p>
        </w:tc>
        <w:tc>
          <w:tcPr>
            <w:tcW w:w="544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1) Pozitīvs rādījums 2022./2023. mācību gadā , jo nav novērojama būtiska tendence izglītojamo dzīves vietas maiņai. </w:t>
            </w:r>
          </w:p>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2) Biežāk novērotie skolēnu dzīves vietas maiņas cēloņi ir vecāku apgādības maiņa un jaunu ģimeņu apmešanās Birzgalē un Birzgales pagastā.</w:t>
            </w:r>
          </w:p>
        </w:tc>
      </w:tr>
      <w:tr w:rsidR="000822A6" w:rsidRPr="000822A6" w:rsidTr="000822A6">
        <w:tc>
          <w:tcPr>
            <w:tcW w:w="169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Pamatizglītības tālmācības programma</w:t>
            </w:r>
          </w:p>
        </w:tc>
        <w:tc>
          <w:tcPr>
            <w:tcW w:w="1524"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0</w:t>
            </w:r>
          </w:p>
        </w:tc>
        <w:tc>
          <w:tcPr>
            <w:tcW w:w="1540"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0</w:t>
            </w:r>
          </w:p>
        </w:tc>
        <w:tc>
          <w:tcPr>
            <w:tcW w:w="544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Tālmācības programmas izglītojamo rotāciju dzīves vietas maiņa būtiski neietekmē.</w:t>
            </w:r>
          </w:p>
        </w:tc>
      </w:tr>
    </w:tbl>
    <w:p w:rsidR="000822A6" w:rsidRPr="000822A6" w:rsidRDefault="000822A6" w:rsidP="000822A6">
      <w:pPr>
        <w:spacing w:after="0" w:line="240" w:lineRule="auto"/>
        <w:ind w:left="1800"/>
        <w:jc w:val="both"/>
        <w:rPr>
          <w:rFonts w:ascii="Times New Roman" w:eastAsia="Times New Roman" w:hAnsi="Times New Roman" w:cs="Times New Roman"/>
          <w:color w:val="000000"/>
          <w:sz w:val="24"/>
          <w:szCs w:val="24"/>
          <w:lang w:val="lv-LV" w:eastAsia="lv-LV"/>
        </w:rPr>
      </w:pPr>
    </w:p>
    <w:p w:rsidR="000822A6" w:rsidRPr="000822A6" w:rsidRDefault="000822A6" w:rsidP="000822A6">
      <w:pPr>
        <w:numPr>
          <w:ilvl w:val="2"/>
          <w:numId w:val="1"/>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vēlme mainīt izglītības iestādi (cik daudzi izglītojamie izglītības iestādē 2022./2023. mācību gada laikā, galvenie iestādes maiņas iemesli);</w:t>
      </w:r>
    </w:p>
    <w:p w:rsidR="000822A6" w:rsidRPr="000822A6" w:rsidRDefault="000822A6" w:rsidP="000822A6">
      <w:pPr>
        <w:spacing w:after="0" w:line="240" w:lineRule="auto"/>
        <w:ind w:left="1800"/>
        <w:jc w:val="both"/>
        <w:rPr>
          <w:rFonts w:ascii="Times New Roman" w:eastAsia="Times New Roman" w:hAnsi="Times New Roman" w:cs="Times New Roman"/>
          <w:color w:val="000000"/>
          <w:sz w:val="24"/>
          <w:szCs w:val="24"/>
          <w:lang w:val="lv-LV" w:eastAsia="lv-LV"/>
        </w:rPr>
      </w:pPr>
    </w:p>
    <w:tbl>
      <w:tblPr>
        <w:tblW w:w="102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457"/>
        <w:gridCol w:w="1204"/>
        <w:gridCol w:w="5855"/>
      </w:tblGrid>
      <w:tr w:rsidR="000822A6" w:rsidRPr="000822A6" w:rsidTr="000822A6">
        <w:tc>
          <w:tcPr>
            <w:tcW w:w="169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Programma</w:t>
            </w:r>
          </w:p>
        </w:tc>
        <w:tc>
          <w:tcPr>
            <w:tcW w:w="145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Skaits (pārtraukuši)</w:t>
            </w:r>
          </w:p>
        </w:tc>
        <w:tc>
          <w:tcPr>
            <w:tcW w:w="1203"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Skaits (uzsākuši)</w:t>
            </w:r>
          </w:p>
        </w:tc>
        <w:tc>
          <w:tcPr>
            <w:tcW w:w="5852"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Secinājums</w:t>
            </w:r>
          </w:p>
        </w:tc>
      </w:tr>
      <w:tr w:rsidR="000822A6" w:rsidRPr="000822A6" w:rsidTr="000822A6">
        <w:tc>
          <w:tcPr>
            <w:tcW w:w="169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Pamatizglītības programma</w:t>
            </w:r>
          </w:p>
        </w:tc>
        <w:tc>
          <w:tcPr>
            <w:tcW w:w="145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0</w:t>
            </w:r>
          </w:p>
        </w:tc>
        <w:tc>
          <w:tcPr>
            <w:tcW w:w="1203"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3</w:t>
            </w:r>
          </w:p>
        </w:tc>
        <w:tc>
          <w:tcPr>
            <w:tcW w:w="5852"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1) Izglītības programmu maiņa no pamatizglītības tālmācības programmas uz pamatizglītības programmu un otrādi.</w:t>
            </w:r>
          </w:p>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2) Izglītības iestādes maiņa pret dzīvesvietai tuvāko ar mērķi uzraudzīt bērna dienas gaitas pēc mācību stundu beigām.</w:t>
            </w:r>
          </w:p>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3) Izglītības iestādes maiņa pret dzīvesvietai tuvāko, jo radās problēmas ar bērna nogādāšanu izglītības iestādē.</w:t>
            </w:r>
          </w:p>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p>
        </w:tc>
      </w:tr>
      <w:tr w:rsidR="000822A6" w:rsidRPr="000822A6" w:rsidTr="000822A6">
        <w:tc>
          <w:tcPr>
            <w:tcW w:w="169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Pamatizglītības tālmācības programma</w:t>
            </w:r>
          </w:p>
        </w:tc>
        <w:tc>
          <w:tcPr>
            <w:tcW w:w="1456"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2</w:t>
            </w:r>
          </w:p>
        </w:tc>
        <w:tc>
          <w:tcPr>
            <w:tcW w:w="1203"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1</w:t>
            </w:r>
          </w:p>
        </w:tc>
        <w:tc>
          <w:tcPr>
            <w:tcW w:w="5852"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1) Nespēja iekļauties klātienes mācību procesā fiziskās vai psiholoģiskās veselības problēmu dēļ.</w:t>
            </w:r>
          </w:p>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2) 9.klases valsts pārbaudes darbi un vēlme tiem gatavoties klātienē, izglītības iestādē.</w:t>
            </w:r>
          </w:p>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3) Vecāku lēmums atgriezties klātienes mācību procesā. </w:t>
            </w:r>
          </w:p>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p>
        </w:tc>
      </w:tr>
    </w:tbl>
    <w:p w:rsidR="000822A6" w:rsidRPr="000822A6" w:rsidRDefault="000822A6" w:rsidP="000822A6">
      <w:pPr>
        <w:spacing w:after="0" w:line="240" w:lineRule="auto"/>
        <w:ind w:left="1800"/>
        <w:jc w:val="both"/>
        <w:rPr>
          <w:rFonts w:ascii="Times New Roman" w:eastAsia="Times New Roman" w:hAnsi="Times New Roman" w:cs="Times New Roman"/>
          <w:color w:val="000000"/>
          <w:sz w:val="24"/>
          <w:szCs w:val="24"/>
          <w:lang w:val="lv-LV" w:eastAsia="lv-LV"/>
        </w:rPr>
      </w:pPr>
    </w:p>
    <w:p w:rsidR="000822A6" w:rsidRPr="000822A6" w:rsidRDefault="000822A6" w:rsidP="000822A6">
      <w:pPr>
        <w:numPr>
          <w:ilvl w:val="2"/>
          <w:numId w:val="1"/>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cits iemesls (cik daudzi izglītojamie izglītības iestādē, iestādes maiņas iemesls). </w:t>
      </w:r>
    </w:p>
    <w:p w:rsidR="000822A6" w:rsidRPr="000822A6" w:rsidRDefault="000822A6" w:rsidP="000822A6">
      <w:pPr>
        <w:spacing w:after="0" w:line="240" w:lineRule="auto"/>
        <w:ind w:left="1800"/>
        <w:jc w:val="both"/>
        <w:rPr>
          <w:rFonts w:ascii="Times New Roman" w:eastAsia="Times New Roman" w:hAnsi="Times New Roman" w:cs="Times New Roman"/>
          <w:color w:val="000000"/>
          <w:sz w:val="24"/>
          <w:szCs w:val="24"/>
          <w:lang w:val="lv-LV" w:eastAsia="lv-LV"/>
        </w:rPr>
      </w:pPr>
    </w:p>
    <w:tbl>
      <w:tblPr>
        <w:tblW w:w="1021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3"/>
        <w:gridCol w:w="1883"/>
        <w:gridCol w:w="1630"/>
        <w:gridCol w:w="4576"/>
      </w:tblGrid>
      <w:tr w:rsidR="000822A6" w:rsidRPr="000822A6" w:rsidTr="000822A6">
        <w:tc>
          <w:tcPr>
            <w:tcW w:w="2122"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Programma</w:t>
            </w:r>
          </w:p>
        </w:tc>
        <w:tc>
          <w:tcPr>
            <w:tcW w:w="1882"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ind w:left="426"/>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Skaits (pārtraukuši)</w:t>
            </w:r>
          </w:p>
        </w:tc>
        <w:tc>
          <w:tcPr>
            <w:tcW w:w="1629"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ind w:left="426"/>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Skaits (uzsākuši)</w:t>
            </w:r>
          </w:p>
        </w:tc>
        <w:tc>
          <w:tcPr>
            <w:tcW w:w="4574"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Secinājums</w:t>
            </w:r>
          </w:p>
        </w:tc>
      </w:tr>
      <w:tr w:rsidR="000822A6" w:rsidRPr="000822A6" w:rsidTr="000822A6">
        <w:tc>
          <w:tcPr>
            <w:tcW w:w="2122"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ind w:left="426"/>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Pamatizglītības programma</w:t>
            </w:r>
          </w:p>
          <w:p w:rsidR="000822A6" w:rsidRPr="000822A6" w:rsidRDefault="000822A6" w:rsidP="000822A6">
            <w:pPr>
              <w:spacing w:line="256" w:lineRule="auto"/>
              <w:ind w:left="426"/>
              <w:rPr>
                <w:rFonts w:ascii="Times New Roman" w:eastAsia="Times New Roman" w:hAnsi="Times New Roman" w:cs="Times New Roman"/>
                <w:color w:val="000000"/>
                <w:sz w:val="24"/>
                <w:szCs w:val="24"/>
                <w:lang w:val="lv-LV" w:eastAsia="lv-LV"/>
              </w:rPr>
            </w:pPr>
          </w:p>
        </w:tc>
        <w:tc>
          <w:tcPr>
            <w:tcW w:w="1882"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0</w:t>
            </w:r>
          </w:p>
        </w:tc>
        <w:tc>
          <w:tcPr>
            <w:tcW w:w="1629"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0</w:t>
            </w:r>
          </w:p>
        </w:tc>
        <w:tc>
          <w:tcPr>
            <w:tcW w:w="4574"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w:t>
            </w:r>
          </w:p>
        </w:tc>
      </w:tr>
      <w:tr w:rsidR="000822A6" w:rsidRPr="000822A6" w:rsidTr="000822A6">
        <w:tc>
          <w:tcPr>
            <w:tcW w:w="2122"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ind w:left="426"/>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Pamatizglītības tālmācības programma</w:t>
            </w:r>
          </w:p>
        </w:tc>
        <w:tc>
          <w:tcPr>
            <w:tcW w:w="1882"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7</w:t>
            </w:r>
          </w:p>
        </w:tc>
        <w:tc>
          <w:tcPr>
            <w:tcW w:w="1629"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0</w:t>
            </w:r>
          </w:p>
        </w:tc>
        <w:tc>
          <w:tcPr>
            <w:tcW w:w="4574"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jc w:val="both"/>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1) Izglītojamo patstāvīgā dzīvesvieta jau vairākus gadus ir ārzemēs un pamatizglītības tālmācības programma Latvijā tika apgūta kā papildus izglītības programma. Slodzes dēļ, izglītojamo vecāk izvēlējās atteikties no pamatizglītības tālmācības programmas apgūšanas Birzgales pamatskolā.</w:t>
            </w:r>
          </w:p>
          <w:p w:rsidR="000822A6" w:rsidRPr="000822A6" w:rsidRDefault="000822A6" w:rsidP="000822A6">
            <w:pPr>
              <w:spacing w:line="256" w:lineRule="auto"/>
              <w:jc w:val="both"/>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2) Izglītojamie atskaitīti pilngadības sasniegšanas un MK noteikumu Nr.11 40.punkta 40.2.apakšpunkta dēļ.</w:t>
            </w:r>
          </w:p>
          <w:p w:rsidR="000822A6" w:rsidRPr="000822A6" w:rsidRDefault="000822A6" w:rsidP="000822A6">
            <w:pPr>
              <w:spacing w:line="256" w:lineRule="auto"/>
              <w:jc w:val="both"/>
              <w:rPr>
                <w:rFonts w:ascii="Times New Roman" w:eastAsia="Times New Roman" w:hAnsi="Times New Roman" w:cs="Times New Roman"/>
                <w:sz w:val="24"/>
                <w:szCs w:val="24"/>
                <w:lang w:val="lv-LV" w:eastAsia="lv-LV"/>
              </w:rPr>
            </w:pPr>
          </w:p>
        </w:tc>
      </w:tr>
    </w:tbl>
    <w:p w:rsidR="000822A6" w:rsidRPr="000822A6" w:rsidRDefault="000822A6" w:rsidP="000822A6">
      <w:pPr>
        <w:spacing w:after="0" w:line="240" w:lineRule="auto"/>
        <w:ind w:left="426"/>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ind w:left="426"/>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ind w:left="426"/>
        <w:jc w:val="both"/>
        <w:rPr>
          <w:rFonts w:ascii="Times New Roman" w:eastAsia="Times New Roman" w:hAnsi="Times New Roman" w:cs="Times New Roman"/>
          <w:color w:val="000000"/>
          <w:sz w:val="24"/>
          <w:szCs w:val="24"/>
          <w:lang w:val="lv-LV" w:eastAsia="lv-LV"/>
        </w:rPr>
      </w:pPr>
    </w:p>
    <w:p w:rsidR="000822A6" w:rsidRPr="000822A6" w:rsidRDefault="000822A6" w:rsidP="000822A6">
      <w:pPr>
        <w:numPr>
          <w:ilvl w:val="1"/>
          <w:numId w:val="1"/>
        </w:numPr>
        <w:spacing w:after="0" w:line="240"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Pedagogu ilgstošās vakances un atbalsta personāla nodrošinājums </w:t>
      </w:r>
    </w:p>
    <w:p w:rsidR="000822A6" w:rsidRPr="000822A6" w:rsidRDefault="000822A6" w:rsidP="000822A6">
      <w:pPr>
        <w:spacing w:after="0" w:line="240" w:lineRule="auto"/>
        <w:ind w:left="426"/>
        <w:jc w:val="both"/>
        <w:rPr>
          <w:rFonts w:ascii="Times New Roman" w:eastAsia="Times New Roman" w:hAnsi="Times New Roman" w:cs="Times New Roman"/>
          <w:color w:val="000000"/>
          <w:sz w:val="24"/>
          <w:szCs w:val="24"/>
          <w:lang w:val="lv-LV" w:eastAsia="lv-LV"/>
        </w:rPr>
      </w:pPr>
    </w:p>
    <w:tbl>
      <w:tblPr>
        <w:tblW w:w="1048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551"/>
        <w:gridCol w:w="851"/>
        <w:gridCol w:w="6094"/>
      </w:tblGrid>
      <w:tr w:rsidR="000822A6" w:rsidRPr="000822A6" w:rsidTr="000822A6">
        <w:tc>
          <w:tcPr>
            <w:tcW w:w="993"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NPK</w:t>
            </w:r>
          </w:p>
        </w:tc>
        <w:tc>
          <w:tcPr>
            <w:tcW w:w="2551"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Informācija</w:t>
            </w:r>
          </w:p>
        </w:tc>
        <w:tc>
          <w:tcPr>
            <w:tcW w:w="851"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Skaits</w:t>
            </w:r>
          </w:p>
        </w:tc>
        <w:tc>
          <w:tcPr>
            <w:tcW w:w="6095"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Komentāri (nodrošinājums un ar to saistītie izaicinājumi, pedagogu mainība u.c.)</w:t>
            </w:r>
          </w:p>
        </w:tc>
      </w:tr>
      <w:tr w:rsidR="000822A6" w:rsidRPr="000822A6" w:rsidTr="000822A6">
        <w:tc>
          <w:tcPr>
            <w:tcW w:w="993"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numPr>
                <w:ilvl w:val="0"/>
                <w:numId w:val="2"/>
              </w:numPr>
              <w:spacing w:line="256" w:lineRule="auto"/>
              <w:rPr>
                <w:rFonts w:ascii="Times New Roman" w:eastAsia="Times New Roman" w:hAnsi="Times New Roman" w:cs="Times New Roman"/>
                <w:color w:val="000000"/>
                <w:sz w:val="24"/>
                <w:szCs w:val="24"/>
                <w:lang w:val="lv-LV" w:eastAsia="lv-LV"/>
              </w:rPr>
            </w:pPr>
          </w:p>
        </w:tc>
        <w:tc>
          <w:tcPr>
            <w:tcW w:w="2551"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Ilgstošās vakances izglītības iestādē (vairāk kā 1 mēnesi) 2022./2023. </w:t>
            </w:r>
            <w:proofErr w:type="spellStart"/>
            <w:r w:rsidRPr="000822A6">
              <w:rPr>
                <w:rFonts w:ascii="Times New Roman" w:eastAsia="Times New Roman" w:hAnsi="Times New Roman" w:cs="Times New Roman"/>
                <w:color w:val="000000"/>
                <w:sz w:val="24"/>
                <w:szCs w:val="24"/>
                <w:lang w:val="lv-LV" w:eastAsia="lv-LV"/>
              </w:rPr>
              <w:t>māc.g</w:t>
            </w:r>
            <w:proofErr w:type="spellEnd"/>
            <w:r w:rsidRPr="000822A6">
              <w:rPr>
                <w:rFonts w:ascii="Times New Roman" w:eastAsia="Times New Roman" w:hAnsi="Times New Roman" w:cs="Times New Roman"/>
                <w:color w:val="000000"/>
                <w:sz w:val="24"/>
                <w:szCs w:val="24"/>
                <w:lang w:val="lv-LV" w:eastAsia="lv-LV"/>
              </w:rPr>
              <w:t>. (līdz 31.05.2023.)</w:t>
            </w:r>
          </w:p>
        </w:tc>
        <w:tc>
          <w:tcPr>
            <w:tcW w:w="851"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1</w:t>
            </w:r>
          </w:p>
        </w:tc>
        <w:tc>
          <w:tcPr>
            <w:tcW w:w="6095"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1) No 2023.gada marta līdz maija beigām sporta un veselības pedagoga vakance 1.-5.klasēs.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2) Tika ievietots sludinājums Nodarbinātības Valsts aģentūras vakanču portālā, </w:t>
            </w:r>
            <w:proofErr w:type="spellStart"/>
            <w:r w:rsidRPr="000822A6">
              <w:rPr>
                <w:rFonts w:ascii="Times New Roman" w:eastAsia="Times New Roman" w:hAnsi="Times New Roman" w:cs="Times New Roman"/>
                <w:color w:val="000000"/>
                <w:sz w:val="24"/>
                <w:szCs w:val="24"/>
                <w:lang w:val="lv-LV" w:eastAsia="lv-LV"/>
              </w:rPr>
              <w:t>Mācītspēks</w:t>
            </w:r>
            <w:proofErr w:type="spellEnd"/>
            <w:r w:rsidRPr="000822A6">
              <w:rPr>
                <w:rFonts w:ascii="Times New Roman" w:eastAsia="Times New Roman" w:hAnsi="Times New Roman" w:cs="Times New Roman"/>
                <w:color w:val="000000"/>
                <w:sz w:val="24"/>
                <w:szCs w:val="24"/>
                <w:lang w:val="lv-LV" w:eastAsia="lv-LV"/>
              </w:rPr>
              <w:t xml:space="preserve"> vakanču portālā, Ogres novada mājaslapā, Birzgales pamatskolas mājaslapā un sociālajos portālos.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3) Uz vakanci neatsaucās neviens pedagogs.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4) Piesaistījām esošos kadrus, samazinot mācību stundu skaitu no 3 uz 2 un 6.-9.klašu sporta skolotājam piedāvājot no 1.-9.klasei.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5) No marta līdz maijam, trešo sporta stundu vadīja klašu audzinātājas (aizvietošana) un skolēni tajā apguva dažādu rotaļu, spēļu, vingrošanas, stafešu, deju u.c. pamatelementus. </w:t>
            </w:r>
          </w:p>
        </w:tc>
      </w:tr>
      <w:tr w:rsidR="000822A6" w:rsidRPr="000822A6" w:rsidTr="000822A6">
        <w:tc>
          <w:tcPr>
            <w:tcW w:w="993"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numPr>
                <w:ilvl w:val="0"/>
                <w:numId w:val="2"/>
              </w:numPr>
              <w:spacing w:line="256" w:lineRule="auto"/>
              <w:rPr>
                <w:rFonts w:ascii="Times New Roman" w:eastAsia="Times New Roman" w:hAnsi="Times New Roman" w:cs="Times New Roman"/>
                <w:color w:val="000000"/>
                <w:sz w:val="24"/>
                <w:szCs w:val="24"/>
                <w:lang w:val="lv-LV" w:eastAsia="lv-LV"/>
              </w:rPr>
            </w:pPr>
          </w:p>
        </w:tc>
        <w:tc>
          <w:tcPr>
            <w:tcW w:w="2551"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Izglītības iestādē pieejamais atbalsta personāls izglītības iestādē, noslēdzot 2022./2023. </w:t>
            </w:r>
            <w:proofErr w:type="spellStart"/>
            <w:r w:rsidRPr="000822A6">
              <w:rPr>
                <w:rFonts w:ascii="Times New Roman" w:eastAsia="Times New Roman" w:hAnsi="Times New Roman" w:cs="Times New Roman"/>
                <w:color w:val="000000"/>
                <w:sz w:val="24"/>
                <w:szCs w:val="24"/>
                <w:lang w:val="lv-LV" w:eastAsia="lv-LV"/>
              </w:rPr>
              <w:t>māc.g</w:t>
            </w:r>
            <w:proofErr w:type="spellEnd"/>
            <w:r w:rsidRPr="000822A6">
              <w:rPr>
                <w:rFonts w:ascii="Times New Roman" w:eastAsia="Times New Roman" w:hAnsi="Times New Roman" w:cs="Times New Roman"/>
                <w:color w:val="000000"/>
                <w:sz w:val="24"/>
                <w:szCs w:val="24"/>
                <w:lang w:val="lv-LV" w:eastAsia="lv-LV"/>
              </w:rPr>
              <w:t>. (līdz 31.05.2023.)</w:t>
            </w:r>
          </w:p>
        </w:tc>
        <w:tc>
          <w:tcPr>
            <w:tcW w:w="851"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5</w:t>
            </w:r>
          </w:p>
        </w:tc>
        <w:tc>
          <w:tcPr>
            <w:tcW w:w="6095"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1) Sociālais pedagogs (15 stundas nedēļā). Ļoti labs speciālists, tomēr pārslodzes dēļ (pamatdarbs sākumskolas skolotājs), nespēj uz pilnu slodzi darboties sociālā pedagoga sfērā. </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2) Bibliotekārs (no pirmdienas līdz ceturtdienai, 20 stundas nedēļā). Darbu uzsāka šajā mācību gadā. Izaicinājums – visa bibliotēkas fonda inventarizācija un ievade bibliotēku informācijas sistēmā “Alise”.</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lastRenderedPageBreak/>
              <w:t xml:space="preserve">3) pedagoga palīgs </w:t>
            </w:r>
            <w:proofErr w:type="spellStart"/>
            <w:r w:rsidRPr="000822A6">
              <w:rPr>
                <w:rFonts w:ascii="Times New Roman" w:eastAsia="Times New Roman" w:hAnsi="Times New Roman" w:cs="Times New Roman"/>
                <w:sz w:val="24"/>
                <w:szCs w:val="24"/>
                <w:lang w:val="lv-LV" w:eastAsia="lv-LV"/>
              </w:rPr>
              <w:t>multidisciplinārajā</w:t>
            </w:r>
            <w:proofErr w:type="spellEnd"/>
            <w:r w:rsidRPr="000822A6">
              <w:rPr>
                <w:rFonts w:ascii="Times New Roman" w:eastAsia="Times New Roman" w:hAnsi="Times New Roman" w:cs="Times New Roman"/>
                <w:sz w:val="24"/>
                <w:szCs w:val="24"/>
                <w:lang w:val="lv-LV" w:eastAsia="lv-LV"/>
              </w:rPr>
              <w:t xml:space="preserve"> jomā (6 mācību stundas nedēļā). Trūkst kadra, tādēļ šo amatu veica direktora vietniece izglītības jomā.</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4) Logopēds (pirmdien, otrdiena, ceturtdiena, 15 stundas). Izaicinājums – pārāk daudz izglītojamo, kuriem nepieciešama </w:t>
            </w:r>
            <w:proofErr w:type="spellStart"/>
            <w:r w:rsidRPr="000822A6">
              <w:rPr>
                <w:rFonts w:ascii="Times New Roman" w:eastAsia="Times New Roman" w:hAnsi="Times New Roman" w:cs="Times New Roman"/>
                <w:sz w:val="24"/>
                <w:szCs w:val="24"/>
                <w:lang w:val="lv-LV" w:eastAsia="lv-LV"/>
              </w:rPr>
              <w:t>logopēdiska</w:t>
            </w:r>
            <w:proofErr w:type="spellEnd"/>
            <w:r w:rsidRPr="000822A6">
              <w:rPr>
                <w:rFonts w:ascii="Times New Roman" w:eastAsia="Times New Roman" w:hAnsi="Times New Roman" w:cs="Times New Roman"/>
                <w:sz w:val="24"/>
                <w:szCs w:val="24"/>
                <w:lang w:val="lv-LV" w:eastAsia="lv-LV"/>
              </w:rPr>
              <w:t xml:space="preserve"> palīdzība. Ar esošajām 0,5 slodzēm, nav iespējams sniegt regulāras logopēda nodarbības visiem, kuriem tās nepieciešamas.</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5) Pedagoga palīgs STEM jomā (8 stundas nedēļā). Ļoti vērtīgs atbalsta personāla loceklis gan skolēniem, gan arī pedagogiem. </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6) Skolas medicīnas māsa (pirmdienās, trešdienās un piektdienās). </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7) Speciālais pedagogs (9 stundas nedēļā). Ļoti maza slodze, maz kontaktstundu ar izglītojamajiem pedagoga esošās pārslodzes dēļ. Sakarā ar to, ka izglītības iestādē ir skolēns, kurš mācās “Speciālās pamatizglītības programmā izglītojamajiem ar garīgās attīstības traucējumiem”, speciālā pedagoga slodzei būtu jābūt lielākai un jānodrošina šim un citiem skolēnam vairāk individuālo stundu.</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8) Karjeras konsultants (0,1 slodze). Izaicinājums – nepieciešams kvalificēts PKK, tomēr slodze ir tik maza, ka šo pienākumu var piedāvāt tikai apvienošanas variantā kā papildus pienākumu. </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9) Digitālais </w:t>
            </w:r>
            <w:proofErr w:type="spellStart"/>
            <w:r w:rsidRPr="000822A6">
              <w:rPr>
                <w:rFonts w:ascii="Times New Roman" w:eastAsia="Times New Roman" w:hAnsi="Times New Roman" w:cs="Times New Roman"/>
                <w:sz w:val="24"/>
                <w:szCs w:val="24"/>
                <w:lang w:val="lv-LV" w:eastAsia="lv-LV"/>
              </w:rPr>
              <w:t>mentors</w:t>
            </w:r>
            <w:proofErr w:type="spellEnd"/>
            <w:r w:rsidRPr="000822A6">
              <w:rPr>
                <w:rFonts w:ascii="Times New Roman" w:eastAsia="Times New Roman" w:hAnsi="Times New Roman" w:cs="Times New Roman"/>
                <w:sz w:val="24"/>
                <w:szCs w:val="24"/>
                <w:lang w:val="lv-LV" w:eastAsia="lv-LV"/>
              </w:rPr>
              <w:t xml:space="preserve"> (0,1 slodze). Izaicinājums – </w:t>
            </w:r>
            <w:proofErr w:type="spellStart"/>
            <w:r w:rsidRPr="000822A6">
              <w:rPr>
                <w:rFonts w:ascii="Times New Roman" w:eastAsia="Times New Roman" w:hAnsi="Times New Roman" w:cs="Times New Roman"/>
                <w:sz w:val="24"/>
                <w:szCs w:val="24"/>
                <w:lang w:val="lv-LV" w:eastAsia="lv-LV"/>
              </w:rPr>
              <w:t>Chromebook</w:t>
            </w:r>
            <w:proofErr w:type="spellEnd"/>
            <w:r w:rsidRPr="000822A6">
              <w:rPr>
                <w:rFonts w:ascii="Times New Roman" w:eastAsia="Times New Roman" w:hAnsi="Times New Roman" w:cs="Times New Roman"/>
                <w:sz w:val="24"/>
                <w:szCs w:val="24"/>
                <w:lang w:val="lv-LV" w:eastAsia="lv-LV"/>
              </w:rPr>
              <w:t xml:space="preserve"> lietošanas apmācība izglītojamajiem un pedagogiem. </w:t>
            </w:r>
            <w:proofErr w:type="spellStart"/>
            <w:r w:rsidRPr="000822A6">
              <w:rPr>
                <w:rFonts w:ascii="Times New Roman" w:eastAsia="Times New Roman" w:hAnsi="Times New Roman" w:cs="Times New Roman"/>
                <w:sz w:val="24"/>
                <w:szCs w:val="24"/>
                <w:lang w:val="lv-LV" w:eastAsia="lv-LV"/>
              </w:rPr>
              <w:t>Classroom</w:t>
            </w:r>
            <w:proofErr w:type="spellEnd"/>
            <w:r w:rsidRPr="000822A6">
              <w:rPr>
                <w:rFonts w:ascii="Times New Roman" w:eastAsia="Times New Roman" w:hAnsi="Times New Roman" w:cs="Times New Roman"/>
                <w:sz w:val="24"/>
                <w:szCs w:val="24"/>
                <w:lang w:val="lv-LV" w:eastAsia="lv-LV"/>
              </w:rPr>
              <w:t xml:space="preserve"> apmācības izglītojamajiem un pedagogiem. </w:t>
            </w:r>
            <w:proofErr w:type="spellStart"/>
            <w:r w:rsidRPr="000822A6">
              <w:rPr>
                <w:rFonts w:ascii="Times New Roman" w:eastAsia="Times New Roman" w:hAnsi="Times New Roman" w:cs="Times New Roman"/>
                <w:sz w:val="24"/>
                <w:szCs w:val="24"/>
                <w:lang w:val="lv-LV" w:eastAsia="lv-LV"/>
              </w:rPr>
              <w:t>Chromebook</w:t>
            </w:r>
            <w:proofErr w:type="spellEnd"/>
            <w:r w:rsidRPr="000822A6">
              <w:rPr>
                <w:rFonts w:ascii="Times New Roman" w:eastAsia="Times New Roman" w:hAnsi="Times New Roman" w:cs="Times New Roman"/>
                <w:sz w:val="24"/>
                <w:szCs w:val="24"/>
                <w:lang w:val="lv-LV" w:eastAsia="lv-LV"/>
              </w:rPr>
              <w:t xml:space="preserve"> lietošanas un izsniegšanas noteikumu izstrāde.</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10)Pagarinātās dienas grupas pedagogi (katru dienu no 12:00 - 15:30)/ Izaicinājumi - dažādu vecumposmu izglītojamie šaurā telpā vienlaicīgi. Piemeklēt katra interesēm atbilstošas nodarbes, novirzīt uz interešu izglītības nodarbībām, mājas darbu izpilde. </w:t>
            </w:r>
          </w:p>
        </w:tc>
      </w:tr>
      <w:tr w:rsidR="000822A6" w:rsidRPr="000822A6" w:rsidTr="000822A6">
        <w:tc>
          <w:tcPr>
            <w:tcW w:w="993"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ind w:left="360"/>
              <w:rPr>
                <w:rFonts w:ascii="Times New Roman" w:eastAsia="Times New Roman" w:hAnsi="Times New Roman" w:cs="Times New Roman"/>
                <w:color w:val="000000"/>
                <w:sz w:val="24"/>
                <w:szCs w:val="24"/>
                <w:lang w:val="lv-LV" w:eastAsia="lv-LV"/>
              </w:rPr>
            </w:pPr>
          </w:p>
        </w:tc>
        <w:tc>
          <w:tcPr>
            <w:tcW w:w="2551"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p>
        </w:tc>
        <w:tc>
          <w:tcPr>
            <w:tcW w:w="851"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p>
        </w:tc>
        <w:tc>
          <w:tcPr>
            <w:tcW w:w="609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sz w:val="24"/>
                <w:szCs w:val="24"/>
                <w:lang w:val="lv-LV" w:eastAsia="lv-LV"/>
              </w:rPr>
            </w:pPr>
          </w:p>
        </w:tc>
      </w:tr>
    </w:tbl>
    <w:p w:rsidR="000822A6" w:rsidRPr="000822A6" w:rsidRDefault="000822A6" w:rsidP="000822A6">
      <w:pPr>
        <w:spacing w:after="0" w:line="240" w:lineRule="auto"/>
        <w:ind w:left="720"/>
        <w:rPr>
          <w:rFonts w:ascii="Times New Roman" w:eastAsia="Times New Roman" w:hAnsi="Times New Roman" w:cs="Times New Roman"/>
          <w:b/>
          <w:color w:val="000000"/>
          <w:sz w:val="24"/>
          <w:szCs w:val="24"/>
          <w:lang w:val="lv-LV" w:eastAsia="lv-LV"/>
        </w:rPr>
      </w:pPr>
    </w:p>
    <w:p w:rsidR="000822A6" w:rsidRPr="000822A6" w:rsidRDefault="000822A6" w:rsidP="000822A6">
      <w:pPr>
        <w:spacing w:after="0" w:line="240" w:lineRule="auto"/>
        <w:ind w:left="360"/>
        <w:jc w:val="center"/>
        <w:rPr>
          <w:rFonts w:ascii="Times New Roman" w:eastAsia="Times New Roman" w:hAnsi="Times New Roman" w:cs="Times New Roman"/>
          <w:b/>
          <w:sz w:val="24"/>
          <w:szCs w:val="24"/>
          <w:lang w:val="lv-LV" w:eastAsia="lv-LV"/>
        </w:rPr>
      </w:pPr>
    </w:p>
    <w:p w:rsidR="000822A6" w:rsidRPr="000822A6" w:rsidRDefault="000822A6" w:rsidP="000822A6">
      <w:pPr>
        <w:numPr>
          <w:ilvl w:val="0"/>
          <w:numId w:val="1"/>
        </w:numPr>
        <w:spacing w:after="0" w:line="240" w:lineRule="auto"/>
        <w:rPr>
          <w:rFonts w:ascii="Times New Roman" w:eastAsia="Times New Roman" w:hAnsi="Times New Roman" w:cs="Times New Roman"/>
          <w:b/>
          <w:color w:val="000000"/>
          <w:sz w:val="24"/>
          <w:szCs w:val="24"/>
          <w:lang w:val="lv-LV" w:eastAsia="lv-LV"/>
        </w:rPr>
      </w:pPr>
      <w:r w:rsidRPr="000822A6">
        <w:rPr>
          <w:rFonts w:ascii="Times New Roman" w:eastAsia="Times New Roman" w:hAnsi="Times New Roman" w:cs="Times New Roman"/>
          <w:b/>
          <w:color w:val="000000"/>
          <w:sz w:val="24"/>
          <w:szCs w:val="24"/>
          <w:lang w:val="lv-LV" w:eastAsia="lv-LV"/>
        </w:rPr>
        <w:t>Izglītības iestādes darbības pamatmērķi un prioritātes</w:t>
      </w:r>
    </w:p>
    <w:p w:rsidR="000822A6" w:rsidRPr="000822A6" w:rsidRDefault="000822A6" w:rsidP="000822A6">
      <w:pPr>
        <w:spacing w:after="0" w:line="240" w:lineRule="auto"/>
        <w:ind w:left="360"/>
        <w:rPr>
          <w:rFonts w:ascii="Times New Roman" w:eastAsia="Times New Roman" w:hAnsi="Times New Roman" w:cs="Times New Roman"/>
          <w:b/>
          <w:sz w:val="24"/>
          <w:szCs w:val="24"/>
          <w:lang w:val="lv-LV" w:eastAsia="lv-LV"/>
        </w:rPr>
      </w:pPr>
    </w:p>
    <w:p w:rsidR="000822A6" w:rsidRPr="000822A6" w:rsidRDefault="000822A6" w:rsidP="000822A6">
      <w:pPr>
        <w:numPr>
          <w:ilvl w:val="1"/>
          <w:numId w:val="1"/>
        </w:numPr>
        <w:spacing w:after="0" w:line="240"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Izglītības iestādes misija – kvalitatīvas, mūsdienīgas un </w:t>
      </w:r>
      <w:proofErr w:type="spellStart"/>
      <w:r w:rsidRPr="000822A6">
        <w:rPr>
          <w:rFonts w:ascii="Times New Roman" w:eastAsia="Times New Roman" w:hAnsi="Times New Roman" w:cs="Times New Roman"/>
          <w:color w:val="000000"/>
          <w:sz w:val="24"/>
          <w:szCs w:val="24"/>
          <w:lang w:val="lv-LV" w:eastAsia="lv-LV"/>
        </w:rPr>
        <w:t>pašvadītas</w:t>
      </w:r>
      <w:proofErr w:type="spellEnd"/>
      <w:r w:rsidRPr="000822A6">
        <w:rPr>
          <w:rFonts w:ascii="Times New Roman" w:eastAsia="Times New Roman" w:hAnsi="Times New Roman" w:cs="Times New Roman"/>
          <w:color w:val="000000"/>
          <w:sz w:val="24"/>
          <w:szCs w:val="24"/>
          <w:lang w:val="lv-LV" w:eastAsia="lv-LV"/>
        </w:rPr>
        <w:t xml:space="preserve"> izglītības nodrošināšana labvēlīgā un drošā vidē.</w:t>
      </w:r>
    </w:p>
    <w:p w:rsidR="000822A6" w:rsidRPr="000822A6" w:rsidRDefault="000822A6" w:rsidP="000822A6">
      <w:pPr>
        <w:numPr>
          <w:ilvl w:val="1"/>
          <w:numId w:val="1"/>
        </w:numPr>
        <w:spacing w:after="0" w:line="240"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 xml:space="preserve">Izglītības iestādes vīzija par izglītojamo – motivēts, zinātkārs izglītojamais ar attīstītām </w:t>
      </w:r>
      <w:proofErr w:type="spellStart"/>
      <w:r w:rsidRPr="000822A6">
        <w:rPr>
          <w:rFonts w:ascii="Times New Roman" w:eastAsia="Times New Roman" w:hAnsi="Times New Roman" w:cs="Times New Roman"/>
          <w:color w:val="000000"/>
          <w:sz w:val="24"/>
          <w:szCs w:val="24"/>
          <w:lang w:val="lv-LV" w:eastAsia="lv-LV"/>
        </w:rPr>
        <w:t>pašvadības</w:t>
      </w:r>
      <w:proofErr w:type="spellEnd"/>
      <w:r w:rsidRPr="000822A6">
        <w:rPr>
          <w:rFonts w:ascii="Times New Roman" w:eastAsia="Times New Roman" w:hAnsi="Times New Roman" w:cs="Times New Roman"/>
          <w:color w:val="000000"/>
          <w:sz w:val="24"/>
          <w:szCs w:val="24"/>
          <w:lang w:val="lv-LV" w:eastAsia="lv-LV"/>
        </w:rPr>
        <w:t xml:space="preserve"> prasmēm, vērtībām un izvirzītiem mērķiem ilgstošai izglītībai un personības attīstībai. </w:t>
      </w:r>
    </w:p>
    <w:p w:rsidR="000822A6" w:rsidRPr="000822A6" w:rsidRDefault="000822A6" w:rsidP="000822A6">
      <w:pPr>
        <w:numPr>
          <w:ilvl w:val="1"/>
          <w:numId w:val="1"/>
        </w:numPr>
        <w:spacing w:after="0" w:line="240"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Izglītības iestādes vērtības </w:t>
      </w:r>
      <w:proofErr w:type="spellStart"/>
      <w:r w:rsidRPr="000822A6">
        <w:rPr>
          <w:rFonts w:ascii="Times New Roman" w:eastAsia="Times New Roman" w:hAnsi="Times New Roman" w:cs="Times New Roman"/>
          <w:color w:val="000000"/>
          <w:sz w:val="24"/>
          <w:szCs w:val="24"/>
          <w:lang w:val="lv-LV" w:eastAsia="lv-LV"/>
        </w:rPr>
        <w:t>cilvēkcentrētā</w:t>
      </w:r>
      <w:proofErr w:type="spellEnd"/>
      <w:r w:rsidRPr="000822A6">
        <w:rPr>
          <w:rFonts w:ascii="Times New Roman" w:eastAsia="Times New Roman" w:hAnsi="Times New Roman" w:cs="Times New Roman"/>
          <w:color w:val="000000"/>
          <w:sz w:val="24"/>
          <w:szCs w:val="24"/>
          <w:lang w:val="lv-LV" w:eastAsia="lv-LV"/>
        </w:rPr>
        <w:t xml:space="preserve"> veidā – atbildība, sadarbība, tradīcijas, zinātkāre.</w:t>
      </w:r>
    </w:p>
    <w:p w:rsidR="000822A6" w:rsidRPr="000822A6" w:rsidRDefault="000822A6" w:rsidP="000822A6">
      <w:pPr>
        <w:numPr>
          <w:ilvl w:val="1"/>
          <w:numId w:val="1"/>
        </w:numPr>
        <w:spacing w:after="0" w:line="240"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2022./2023. mācību gada darba prioritātes un sasniegtie rezultāti</w:t>
      </w:r>
    </w:p>
    <w:p w:rsidR="000822A6" w:rsidRPr="000822A6" w:rsidRDefault="000822A6" w:rsidP="000822A6">
      <w:pPr>
        <w:spacing w:after="0" w:line="240" w:lineRule="auto"/>
        <w:ind w:left="426"/>
        <w:rPr>
          <w:rFonts w:ascii="Times New Roman" w:eastAsia="Times New Roman" w:hAnsi="Times New Roman" w:cs="Times New Roman"/>
          <w:color w:val="000000"/>
          <w:sz w:val="24"/>
          <w:szCs w:val="24"/>
          <w:lang w:val="lv-LV" w:eastAsia="lv-LV"/>
        </w:rPr>
      </w:pPr>
    </w:p>
    <w:tbl>
      <w:tblPr>
        <w:tblW w:w="8928"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6"/>
        <w:gridCol w:w="3526"/>
        <w:gridCol w:w="3136"/>
      </w:tblGrid>
      <w:tr w:rsidR="000822A6" w:rsidRPr="000822A6" w:rsidTr="000822A6">
        <w:tc>
          <w:tcPr>
            <w:tcW w:w="2265"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Prioritāte</w:t>
            </w:r>
          </w:p>
        </w:tc>
        <w:tc>
          <w:tcPr>
            <w:tcW w:w="3525"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Sasniedzamie rezultāti kvantitatīvi un kvalitatīvi</w:t>
            </w:r>
          </w:p>
        </w:tc>
        <w:tc>
          <w:tcPr>
            <w:tcW w:w="3135"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Norāde par uzdevumu izpildi (Sasniegts/daļēji sasniegts/ Nav sasniegts) un komentārs</w:t>
            </w:r>
          </w:p>
        </w:tc>
      </w:tr>
      <w:tr w:rsidR="000822A6" w:rsidRPr="000822A6" w:rsidTr="000822A6">
        <w:tc>
          <w:tcPr>
            <w:tcW w:w="2265"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tabs>
                <w:tab w:val="center" w:pos="1023"/>
              </w:tabs>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Nr.1</w:t>
            </w:r>
            <w:r w:rsidRPr="000822A6">
              <w:rPr>
                <w:rFonts w:ascii="Times New Roman" w:eastAsia="Times New Roman" w:hAnsi="Times New Roman" w:cs="Times New Roman"/>
                <w:color w:val="000000"/>
                <w:sz w:val="24"/>
                <w:szCs w:val="24"/>
                <w:lang w:val="lv-LV" w:eastAsia="lv-LV"/>
              </w:rPr>
              <w:tab/>
            </w:r>
          </w:p>
          <w:p w:rsidR="000822A6" w:rsidRPr="000822A6" w:rsidRDefault="000822A6" w:rsidP="000822A6">
            <w:pPr>
              <w:tabs>
                <w:tab w:val="center" w:pos="1023"/>
              </w:tabs>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Kompetenču pieejas īstenošana mācību procesā 1.-9.klasē</w:t>
            </w:r>
          </w:p>
        </w:tc>
        <w:tc>
          <w:tcPr>
            <w:tcW w:w="352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numPr>
                <w:ilvl w:val="0"/>
                <w:numId w:val="3"/>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Kvalitatīvi</w:t>
            </w:r>
          </w:p>
          <w:p w:rsidR="000822A6" w:rsidRPr="000822A6" w:rsidRDefault="000822A6" w:rsidP="000822A6">
            <w:pPr>
              <w:spacing w:line="256" w:lineRule="auto"/>
              <w:ind w:left="720"/>
              <w:rPr>
                <w:rFonts w:ascii="Times New Roman" w:eastAsia="Times New Roman" w:hAnsi="Times New Roman" w:cs="Times New Roman"/>
                <w:color w:val="000000"/>
                <w:sz w:val="24"/>
                <w:szCs w:val="24"/>
                <w:lang w:val="lv-LV" w:eastAsia="lv-LV"/>
              </w:rPr>
            </w:pPr>
          </w:p>
          <w:p w:rsidR="000822A6" w:rsidRPr="000822A6" w:rsidRDefault="000822A6" w:rsidP="000822A6">
            <w:pPr>
              <w:numPr>
                <w:ilvl w:val="0"/>
                <w:numId w:val="4"/>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īstenots jaunais izglītības saturs 1.-9.klasē;</w:t>
            </w:r>
          </w:p>
          <w:p w:rsidR="000822A6" w:rsidRPr="000822A6" w:rsidRDefault="000822A6" w:rsidP="000822A6">
            <w:pPr>
              <w:numPr>
                <w:ilvl w:val="0"/>
                <w:numId w:val="4"/>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pedagogiem ir izpratne un zināšanas par kompetenču pieeju izglītībā, mācību darba diferenciāciju, individualizāciju un integrēta izglītības procesa īstenošanu;</w:t>
            </w:r>
          </w:p>
          <w:p w:rsidR="000822A6" w:rsidRPr="000822A6" w:rsidRDefault="000822A6" w:rsidP="000822A6">
            <w:pPr>
              <w:numPr>
                <w:ilvl w:val="0"/>
                <w:numId w:val="4"/>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iestādē izstrādāta vienota mācību sasniegumu vērtēšanas kārtība, atbilstoši jaunā satura prasībām;</w:t>
            </w:r>
          </w:p>
          <w:p w:rsidR="000822A6" w:rsidRPr="000822A6" w:rsidRDefault="000822A6" w:rsidP="000822A6">
            <w:pPr>
              <w:numPr>
                <w:ilvl w:val="0"/>
                <w:numId w:val="4"/>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digitālie rīki tiek izmantoti jēgpilni, pedagogi dalās ar šo rīku izmantošanas un pielietošanas pieredzi;</w:t>
            </w:r>
          </w:p>
          <w:p w:rsidR="000822A6" w:rsidRPr="000822A6" w:rsidRDefault="000822A6" w:rsidP="000822A6">
            <w:pPr>
              <w:numPr>
                <w:ilvl w:val="0"/>
                <w:numId w:val="4"/>
              </w:num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pedagogi izstrādājuši kvalitatīvus tematiskos plānus, atbilstoši jaunajam mācību saturam;</w:t>
            </w:r>
          </w:p>
        </w:tc>
        <w:tc>
          <w:tcPr>
            <w:tcW w:w="313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Daļēji sasniegts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Pedagogi savstarpēji vērojuši vismaz vienu mācību stundu kolēģiem, tomēr nākotnē šim procesam būtu jābūt mērķtiecīgākam un vērtīgākam, lai sniegtu pienesumu gan tam, kurš stundu vēro, gan stundas vadītājam.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Jāturpina darbs pie izpratnes veidošanas “Kas ir efektīva mācību stunda?”, jo novērojams, ka ne visiem pedagogiem ir zināšanas par to.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Skolā ir izveidota vienota vērtēšanas kārtība, bet dažiem pedagogiem ir nepietiekama izpratne par </w:t>
            </w:r>
            <w:proofErr w:type="spellStart"/>
            <w:r w:rsidRPr="000822A6">
              <w:rPr>
                <w:rFonts w:ascii="Times New Roman" w:eastAsia="Times New Roman" w:hAnsi="Times New Roman" w:cs="Times New Roman"/>
                <w:color w:val="000000"/>
                <w:sz w:val="24"/>
                <w:szCs w:val="24"/>
                <w:lang w:val="lv-LV" w:eastAsia="lv-LV"/>
              </w:rPr>
              <w:t>formatīvās</w:t>
            </w:r>
            <w:proofErr w:type="spellEnd"/>
            <w:r w:rsidRPr="000822A6">
              <w:rPr>
                <w:rFonts w:ascii="Times New Roman" w:eastAsia="Times New Roman" w:hAnsi="Times New Roman" w:cs="Times New Roman"/>
                <w:color w:val="000000"/>
                <w:sz w:val="24"/>
                <w:szCs w:val="24"/>
                <w:lang w:val="lv-LV" w:eastAsia="lv-LV"/>
              </w:rPr>
              <w:t xml:space="preserve"> vērtēšanas nozīmi.</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Jāturpina pilnveidot pedagogu IT izmantošanas prasmes un iemaņas, darbs </w:t>
            </w:r>
            <w:proofErr w:type="spellStart"/>
            <w:r w:rsidRPr="000822A6">
              <w:rPr>
                <w:rFonts w:ascii="Times New Roman" w:eastAsia="Times New Roman" w:hAnsi="Times New Roman" w:cs="Times New Roman"/>
                <w:color w:val="000000"/>
                <w:sz w:val="24"/>
                <w:szCs w:val="24"/>
                <w:lang w:val="lv-LV" w:eastAsia="lv-LV"/>
              </w:rPr>
              <w:t>Classroom</w:t>
            </w:r>
            <w:proofErr w:type="spellEnd"/>
            <w:r w:rsidRPr="000822A6">
              <w:rPr>
                <w:rFonts w:ascii="Times New Roman" w:eastAsia="Times New Roman" w:hAnsi="Times New Roman" w:cs="Times New Roman"/>
                <w:color w:val="000000"/>
                <w:sz w:val="24"/>
                <w:szCs w:val="24"/>
                <w:lang w:val="lv-LV" w:eastAsia="lv-LV"/>
              </w:rPr>
              <w:t>, dažādu digitālo rīku izmantošana utt.</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Jāturpina strādāt pie kvalitatīvas un lietderīgas AS formulēšanas.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tc>
      </w:tr>
      <w:tr w:rsidR="000822A6" w:rsidRPr="000822A6" w:rsidTr="000822A6">
        <w:tc>
          <w:tcPr>
            <w:tcW w:w="226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tc>
        <w:tc>
          <w:tcPr>
            <w:tcW w:w="3525"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numPr>
                <w:ilvl w:val="0"/>
                <w:numId w:val="3"/>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kvantitatīvi</w:t>
            </w:r>
          </w:p>
          <w:p w:rsidR="000822A6" w:rsidRPr="000822A6" w:rsidRDefault="000822A6" w:rsidP="000822A6">
            <w:pPr>
              <w:numPr>
                <w:ilvl w:val="0"/>
                <w:numId w:val="5"/>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mācību gada laikā praktiski visi pedagogi analizējuši vismaz vienu savstarpēji vēroto stundu, sniedzot kolēģiem vērtīgu AS un gūstot sev jaunas zināšanas un prasmes. Savstarpēji vērotas 23 mācību stundas, no kurām 15, jeb 65,2% ir sākumizglītības posmā (1.-6.klase), 4, jeb 17,4% ir STEM jomas priekšmetos, 3, jeb 13% ir valodu jomas priekšmetos un 1, jeb 4,3% kultūras izpratnes un pašizpausmes mākslā mācību jomas priekšmetos</w:t>
            </w:r>
            <w:r w:rsidRPr="000822A6">
              <w:rPr>
                <w:rFonts w:ascii="Times New Roman" w:eastAsia="Times New Roman" w:hAnsi="Times New Roman" w:cs="Times New Roman"/>
                <w:sz w:val="24"/>
                <w:szCs w:val="24"/>
                <w:lang w:val="lv-LV" w:eastAsia="lv-LV"/>
              </w:rPr>
              <w:t>;</w:t>
            </w:r>
          </w:p>
          <w:p w:rsidR="000822A6" w:rsidRPr="000822A6" w:rsidRDefault="000822A6" w:rsidP="000822A6">
            <w:pPr>
              <w:numPr>
                <w:ilvl w:val="0"/>
                <w:numId w:val="5"/>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par 4% pieaudzis izglītojamo skaits ar zemiem sasniegumiem (zem 4 ballēm) mācību priekšmetos 4.-9.klašu grupā, tomēr par 15,1% samazinājies izglītojamo skaits, kuriem vērtējums ir pietiekams (4 un 5 balles) un par 10,8% palielinājies izglītojamo skaits, kuriem gada vērtējums mācību priekšmetos ir optimāls (6, 7 un 8 balles)</w:t>
            </w:r>
            <w:r w:rsidRPr="000822A6">
              <w:rPr>
                <w:rFonts w:ascii="Times New Roman" w:eastAsia="Times New Roman" w:hAnsi="Times New Roman" w:cs="Times New Roman"/>
                <w:sz w:val="24"/>
                <w:szCs w:val="24"/>
                <w:lang w:val="lv-LV" w:eastAsia="lv-LV"/>
              </w:rPr>
              <w:t>;</w:t>
            </w:r>
          </w:p>
          <w:p w:rsidR="000822A6" w:rsidRPr="000822A6" w:rsidRDefault="000822A6" w:rsidP="000822A6">
            <w:pPr>
              <w:numPr>
                <w:ilvl w:val="0"/>
                <w:numId w:val="5"/>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sz w:val="24"/>
                <w:szCs w:val="24"/>
                <w:lang w:val="lv-LV" w:eastAsia="lv-LV"/>
              </w:rPr>
              <w:t>p</w:t>
            </w:r>
            <w:r w:rsidRPr="000822A6">
              <w:rPr>
                <w:rFonts w:ascii="Times New Roman" w:eastAsia="Times New Roman" w:hAnsi="Times New Roman" w:cs="Times New Roman"/>
                <w:color w:val="000000"/>
                <w:sz w:val="24"/>
                <w:szCs w:val="24"/>
                <w:lang w:val="lv-LV" w:eastAsia="lv-LV"/>
              </w:rPr>
              <w:t>ar 10% pieaudzis skolēnu vidējais vērtējums visos mācību priekšmetos</w:t>
            </w:r>
            <w:r w:rsidRPr="000822A6">
              <w:rPr>
                <w:rFonts w:ascii="Times New Roman" w:eastAsia="Times New Roman" w:hAnsi="Times New Roman" w:cs="Times New Roman"/>
                <w:sz w:val="24"/>
                <w:szCs w:val="24"/>
                <w:lang w:val="lv-LV" w:eastAsia="lv-LV"/>
              </w:rPr>
              <w:t>;</w:t>
            </w:r>
          </w:p>
          <w:p w:rsidR="000822A6" w:rsidRPr="000822A6" w:rsidRDefault="000822A6" w:rsidP="000822A6">
            <w:pPr>
              <w:numPr>
                <w:ilvl w:val="0"/>
                <w:numId w:val="5"/>
              </w:num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sz w:val="24"/>
                <w:szCs w:val="24"/>
                <w:lang w:val="lv-LV" w:eastAsia="lv-LV"/>
              </w:rPr>
              <w:t>v</w:t>
            </w:r>
            <w:r w:rsidRPr="000822A6">
              <w:rPr>
                <w:rFonts w:ascii="Times New Roman" w:eastAsia="Times New Roman" w:hAnsi="Times New Roman" w:cs="Times New Roman"/>
                <w:color w:val="000000"/>
                <w:sz w:val="24"/>
                <w:szCs w:val="24"/>
                <w:lang w:val="lv-LV" w:eastAsia="lv-LV"/>
              </w:rPr>
              <w:t>ērotas mācību stundas visās jomās un visos priekšmetos</w:t>
            </w:r>
            <w:r w:rsidRPr="000822A6">
              <w:rPr>
                <w:rFonts w:ascii="Times New Roman" w:eastAsia="Times New Roman" w:hAnsi="Times New Roman" w:cs="Times New Roman"/>
                <w:sz w:val="24"/>
                <w:szCs w:val="24"/>
                <w:lang w:val="lv-LV" w:eastAsia="lv-LV"/>
              </w:rPr>
              <w:t>,</w:t>
            </w:r>
            <w:r w:rsidRPr="000822A6">
              <w:rPr>
                <w:rFonts w:ascii="Times New Roman" w:eastAsia="Times New Roman" w:hAnsi="Times New Roman" w:cs="Times New Roman"/>
                <w:color w:val="000000"/>
                <w:sz w:val="24"/>
                <w:szCs w:val="24"/>
                <w:lang w:val="lv-LV" w:eastAsia="lv-LV"/>
              </w:rPr>
              <w:t xml:space="preserve"> </w:t>
            </w:r>
            <w:r w:rsidRPr="000822A6">
              <w:rPr>
                <w:rFonts w:ascii="Times New Roman" w:eastAsia="Times New Roman" w:hAnsi="Times New Roman" w:cs="Times New Roman"/>
                <w:sz w:val="24"/>
                <w:szCs w:val="24"/>
                <w:lang w:val="lv-LV" w:eastAsia="lv-LV"/>
              </w:rPr>
              <w:t>s</w:t>
            </w:r>
            <w:r w:rsidRPr="000822A6">
              <w:rPr>
                <w:rFonts w:ascii="Times New Roman" w:eastAsia="Times New Roman" w:hAnsi="Times New Roman" w:cs="Times New Roman"/>
                <w:color w:val="000000"/>
                <w:sz w:val="24"/>
                <w:szCs w:val="24"/>
                <w:lang w:val="lv-LV" w:eastAsia="lv-LV"/>
              </w:rPr>
              <w:t xml:space="preserve">alīdzinot ar iepriekšējo mācību gadu, uzlabojusies mācību </w:t>
            </w:r>
            <w:r w:rsidRPr="000822A6">
              <w:rPr>
                <w:rFonts w:ascii="Times New Roman" w:eastAsia="Times New Roman" w:hAnsi="Times New Roman" w:cs="Times New Roman"/>
                <w:color w:val="000000"/>
                <w:sz w:val="24"/>
                <w:szCs w:val="24"/>
                <w:lang w:val="lv-LV" w:eastAsia="lv-LV"/>
              </w:rPr>
              <w:lastRenderedPageBreak/>
              <w:t>stundu kvalitāte. 79% vēroto stundu tika formulēts sasniedzamais rezultāts, bet 71% vēroto stundu sniegta AS skolēniem</w:t>
            </w:r>
            <w:r w:rsidRPr="000822A6">
              <w:rPr>
                <w:rFonts w:ascii="Times New Roman" w:eastAsia="Times New Roman" w:hAnsi="Times New Roman" w:cs="Times New Roman"/>
                <w:sz w:val="24"/>
                <w:szCs w:val="24"/>
                <w:lang w:val="lv-LV" w:eastAsia="lv-LV"/>
              </w:rPr>
              <w:t xml:space="preserve">. </w:t>
            </w:r>
            <w:r w:rsidRPr="000822A6">
              <w:rPr>
                <w:rFonts w:ascii="Times New Roman" w:eastAsia="Times New Roman" w:hAnsi="Times New Roman" w:cs="Times New Roman"/>
                <w:color w:val="000000"/>
                <w:sz w:val="24"/>
                <w:szCs w:val="24"/>
                <w:lang w:val="lv-LV" w:eastAsia="lv-LV"/>
              </w:rPr>
              <w:t xml:space="preserve">69% vēroto stundu bija novērojama sadarbība (grupās, pāros, skolotāja – skolēna partnerība), 76% </w:t>
            </w:r>
            <w:r w:rsidRPr="000822A6">
              <w:rPr>
                <w:rFonts w:ascii="Times New Roman" w:eastAsia="Times New Roman" w:hAnsi="Times New Roman" w:cs="Times New Roman"/>
                <w:sz w:val="24"/>
                <w:szCs w:val="24"/>
                <w:lang w:val="lv-LV" w:eastAsia="lv-LV"/>
              </w:rPr>
              <w:t xml:space="preserve">vērotajās mācību stundās, pedagogi piedāvāja skolēniem vairāku līmeņu uzdevumus (SOLO), </w:t>
            </w:r>
            <w:r w:rsidRPr="000822A6">
              <w:rPr>
                <w:rFonts w:ascii="Times New Roman" w:eastAsia="Times New Roman" w:hAnsi="Times New Roman" w:cs="Times New Roman"/>
                <w:color w:val="000000"/>
                <w:sz w:val="24"/>
                <w:szCs w:val="24"/>
                <w:lang w:val="lv-LV" w:eastAsia="lv-LV"/>
              </w:rPr>
              <w:t xml:space="preserve">bet tikai </w:t>
            </w:r>
            <w:r w:rsidRPr="000822A6">
              <w:rPr>
                <w:rFonts w:ascii="Times New Roman" w:eastAsia="Times New Roman" w:hAnsi="Times New Roman" w:cs="Times New Roman"/>
                <w:sz w:val="24"/>
                <w:szCs w:val="24"/>
                <w:lang w:val="lv-LV" w:eastAsia="lv-LV"/>
              </w:rPr>
              <w:t>20</w:t>
            </w:r>
            <w:r w:rsidRPr="000822A6">
              <w:rPr>
                <w:rFonts w:ascii="Times New Roman" w:eastAsia="Times New Roman" w:hAnsi="Times New Roman" w:cs="Times New Roman"/>
                <w:color w:val="000000"/>
                <w:sz w:val="24"/>
                <w:szCs w:val="24"/>
                <w:lang w:val="lv-LV" w:eastAsia="lv-LV"/>
              </w:rPr>
              <w:t xml:space="preserve">% stundu  bija saskatāma uzdevumu </w:t>
            </w:r>
            <w:r w:rsidRPr="000822A6">
              <w:rPr>
                <w:rFonts w:ascii="Times New Roman" w:eastAsia="Times New Roman" w:hAnsi="Times New Roman" w:cs="Times New Roman"/>
                <w:sz w:val="24"/>
                <w:szCs w:val="24"/>
                <w:lang w:val="lv-LV" w:eastAsia="lv-LV"/>
              </w:rPr>
              <w:t>diferenciācija.</w:t>
            </w:r>
          </w:p>
        </w:tc>
        <w:tc>
          <w:tcPr>
            <w:tcW w:w="313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Daļēji sasniegts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1) Kolēģi vairāk jāaicina jēgpilni un ar konkrētu mērķi doties uz savstarpējo stundu vērošanu, uzsverot pozitīvo guvumu no kvalitatīvi sagatavotas mācību stundas vērošanas.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2) Jāturpina darbs pie izglītojamo mācību sasniegumu uzlabošanas un </w:t>
            </w:r>
            <w:proofErr w:type="spellStart"/>
            <w:r w:rsidRPr="000822A6">
              <w:rPr>
                <w:rFonts w:ascii="Times New Roman" w:eastAsia="Times New Roman" w:hAnsi="Times New Roman" w:cs="Times New Roman"/>
                <w:color w:val="000000"/>
                <w:sz w:val="24"/>
                <w:szCs w:val="24"/>
                <w:lang w:val="lv-LV" w:eastAsia="lv-LV"/>
              </w:rPr>
              <w:t>ilgnoturības</w:t>
            </w:r>
            <w:proofErr w:type="spellEnd"/>
            <w:r w:rsidRPr="000822A6">
              <w:rPr>
                <w:rFonts w:ascii="Times New Roman" w:eastAsia="Times New Roman" w:hAnsi="Times New Roman" w:cs="Times New Roman"/>
                <w:color w:val="000000"/>
                <w:sz w:val="24"/>
                <w:szCs w:val="24"/>
                <w:lang w:val="lv-LV" w:eastAsia="lv-LV"/>
              </w:rPr>
              <w:t>, pievēršot uzmanību gan izglītojamajiem ar zemiem mācību sasniegumiem, gan attīstot, pilnveidojot talantus.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3) Mācību stundu vērošana liecina, ka SR tiek formulēts, tomēr tā formulēšanā ļoti reti tiek iesaistīti izglītojamie.</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4) Jāpiemin, ka no visām 79% stundām, kurās tika formulēts SR, tas pilnībā realizēti tika 68% mācību stundu. Lai uzlabotu šo sniegumu, pedagogiem jāturpina mācīties plānot stundas gaitu.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5) 29% vēroto mācību stundu, netika sniegta kvalitatīva AS. Nākošajā mācību gadā plānots darbs metodiskajās komisijās, vēlreiz akcentējot kvalitatīvas AS sniegšanas metodes un paņēmienus, kā arī tās nozīmi.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6)Pedagogi strādā pie uzdevumu diferenciācijas, </w:t>
            </w:r>
            <w:r w:rsidRPr="000822A6">
              <w:rPr>
                <w:rFonts w:ascii="Times New Roman" w:eastAsia="Times New Roman" w:hAnsi="Times New Roman" w:cs="Times New Roman"/>
                <w:color w:val="000000"/>
                <w:sz w:val="24"/>
                <w:szCs w:val="24"/>
                <w:lang w:val="lv-LV" w:eastAsia="lv-LV"/>
              </w:rPr>
              <w:lastRenderedPageBreak/>
              <w:t>tomēr vērotajās mācību stundās reti saskatāmi 4 līmeņa uzdevumi, kuri attīstītu un parādītu skolēnu dziļo mācīšanos.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7) Jāturpina darbs pie </w:t>
            </w:r>
            <w:proofErr w:type="spellStart"/>
            <w:r w:rsidRPr="000822A6">
              <w:rPr>
                <w:rFonts w:ascii="Times New Roman" w:eastAsia="Times New Roman" w:hAnsi="Times New Roman" w:cs="Times New Roman"/>
                <w:color w:val="000000"/>
                <w:sz w:val="24"/>
                <w:szCs w:val="24"/>
                <w:lang w:val="lv-LV" w:eastAsia="lv-LV"/>
              </w:rPr>
              <w:t>pašvadītas</w:t>
            </w:r>
            <w:proofErr w:type="spellEnd"/>
            <w:r w:rsidRPr="000822A6">
              <w:rPr>
                <w:rFonts w:ascii="Times New Roman" w:eastAsia="Times New Roman" w:hAnsi="Times New Roman" w:cs="Times New Roman"/>
                <w:color w:val="000000"/>
                <w:sz w:val="24"/>
                <w:szCs w:val="24"/>
                <w:lang w:val="lv-LV" w:eastAsia="lv-LV"/>
              </w:rPr>
              <w:t xml:space="preserve"> mācīšanās attīstīšanas un dažādu mācīšanās stratēģiju izmantošanas mācību procesā.</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tc>
      </w:tr>
      <w:tr w:rsidR="000822A6" w:rsidRPr="000822A6" w:rsidTr="000822A6">
        <w:tc>
          <w:tcPr>
            <w:tcW w:w="226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Nr.2</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Skolēnu individuālo sasniegumu izaugsmes veicināšana</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tc>
        <w:tc>
          <w:tcPr>
            <w:tcW w:w="3525"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numPr>
                <w:ilvl w:val="0"/>
                <w:numId w:val="6"/>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kvalitatīvi:</w:t>
            </w:r>
          </w:p>
          <w:p w:rsidR="000822A6" w:rsidRPr="000822A6" w:rsidRDefault="000822A6" w:rsidP="000822A6">
            <w:pPr>
              <w:numPr>
                <w:ilvl w:val="0"/>
                <w:numId w:val="7"/>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speciālo izglītības programmu skolēniem ir izstrādāti individuālie izglītības programmas apguves plāni</w:t>
            </w:r>
            <w:r w:rsidRPr="000822A6">
              <w:rPr>
                <w:rFonts w:ascii="Times New Roman" w:eastAsia="Times New Roman" w:hAnsi="Times New Roman" w:cs="Times New Roman"/>
                <w:sz w:val="24"/>
                <w:szCs w:val="24"/>
                <w:lang w:val="lv-LV" w:eastAsia="lv-LV"/>
              </w:rPr>
              <w:t>;</w:t>
            </w:r>
          </w:p>
          <w:p w:rsidR="000822A6" w:rsidRPr="000822A6" w:rsidRDefault="000822A6" w:rsidP="000822A6">
            <w:pPr>
              <w:numPr>
                <w:ilvl w:val="0"/>
                <w:numId w:val="7"/>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individuālie izglītības programmas apguves plāni tiek izstrādāti arī izglītojamajiem, kuriem to nepieciešamību noteicis logopēds, speciālais pedagogs, sociālais pedagogs, psihologs vai psihoterapeits;</w:t>
            </w:r>
          </w:p>
          <w:p w:rsidR="000822A6" w:rsidRPr="000822A6" w:rsidRDefault="000822A6" w:rsidP="000822A6">
            <w:pPr>
              <w:numPr>
                <w:ilvl w:val="0"/>
                <w:numId w:val="7"/>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visi individuālie plāni, kopīgi ar vecākiem, atbalsta personālu un klases audzinātāju, tiek izvērtēti 2 reizes gadā (decembra beigās un jūnija sākumā);</w:t>
            </w:r>
          </w:p>
          <w:p w:rsidR="000822A6" w:rsidRPr="000822A6" w:rsidRDefault="000822A6" w:rsidP="000822A6">
            <w:pPr>
              <w:numPr>
                <w:ilvl w:val="0"/>
                <w:numId w:val="7"/>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talantīgajiem skolēniem tiek piedāvātas papildus konsultācijas padziļinātai mācību priekšmetu apguvei, kurās izglītojamie tiek gatavoti mācību priekšmetu </w:t>
            </w:r>
            <w:r w:rsidRPr="000822A6">
              <w:rPr>
                <w:rFonts w:ascii="Times New Roman" w:eastAsia="Times New Roman" w:hAnsi="Times New Roman" w:cs="Times New Roman"/>
                <w:color w:val="000000"/>
                <w:sz w:val="24"/>
                <w:szCs w:val="24"/>
                <w:lang w:val="lv-LV" w:eastAsia="lv-LV"/>
              </w:rPr>
              <w:lastRenderedPageBreak/>
              <w:t>olimpiādēm, konkursiem, iestājeksāmeniem nākošā posma izglītības iestādēs, sporta sacensībām;</w:t>
            </w:r>
          </w:p>
          <w:p w:rsidR="000822A6" w:rsidRPr="000822A6" w:rsidRDefault="000822A6" w:rsidP="000822A6">
            <w:pPr>
              <w:numPr>
                <w:ilvl w:val="0"/>
                <w:numId w:val="7"/>
              </w:num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savu darbu atsāk skolēnu pašpārvalde, pēc brīvprātības principa iesaistot aktīvākos, mērķtiecīgākos un motivētākos izglītojamos.</w:t>
            </w:r>
          </w:p>
        </w:tc>
        <w:tc>
          <w:tcPr>
            <w:tcW w:w="313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Daļēji sasniegts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1) Jāturpina darbs pie kvalitatīvu, saprotamu un viegli lietojamu atgādņu veidošanas visos mācību priekšmetos.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2) Pedagogu apmācības un motivēšana izmantot “Bruno” teksta </w:t>
            </w:r>
            <w:proofErr w:type="spellStart"/>
            <w:r w:rsidRPr="000822A6">
              <w:rPr>
                <w:rFonts w:ascii="Times New Roman" w:eastAsia="Times New Roman" w:hAnsi="Times New Roman" w:cs="Times New Roman"/>
                <w:color w:val="000000"/>
                <w:sz w:val="24"/>
                <w:szCs w:val="24"/>
                <w:lang w:val="lv-LV" w:eastAsia="lv-LV"/>
              </w:rPr>
              <w:t>priekšlasītāju</w:t>
            </w:r>
            <w:proofErr w:type="spellEnd"/>
            <w:r w:rsidRPr="000822A6">
              <w:rPr>
                <w:rFonts w:ascii="Times New Roman" w:eastAsia="Times New Roman" w:hAnsi="Times New Roman" w:cs="Times New Roman"/>
                <w:color w:val="000000"/>
                <w:sz w:val="24"/>
                <w:szCs w:val="24"/>
                <w:lang w:val="lv-LV" w:eastAsia="lv-LV"/>
              </w:rPr>
              <w:t xml:space="preserve">, darbā ar speciālās izglītības skolēniem.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3) Talantīgo skolēnu atbalstīšanai, izglītības iestādei pastiprināti jāstrādā uz uzdevumu diferencēšanu, dažādu mācīšanās stratēģiju izvirzīšanu un pielietošanu, </w:t>
            </w:r>
            <w:proofErr w:type="spellStart"/>
            <w:r w:rsidRPr="000822A6">
              <w:rPr>
                <w:rFonts w:ascii="Times New Roman" w:eastAsia="Times New Roman" w:hAnsi="Times New Roman" w:cs="Times New Roman"/>
                <w:color w:val="000000"/>
                <w:sz w:val="24"/>
                <w:szCs w:val="24"/>
                <w:lang w:val="lv-LV" w:eastAsia="lv-LV"/>
              </w:rPr>
              <w:t>pašvadītu</w:t>
            </w:r>
            <w:proofErr w:type="spellEnd"/>
            <w:r w:rsidRPr="000822A6">
              <w:rPr>
                <w:rFonts w:ascii="Times New Roman" w:eastAsia="Times New Roman" w:hAnsi="Times New Roman" w:cs="Times New Roman"/>
                <w:color w:val="000000"/>
                <w:sz w:val="24"/>
                <w:szCs w:val="24"/>
                <w:lang w:val="lv-LV" w:eastAsia="lv-LV"/>
              </w:rPr>
              <w:t xml:space="preserve"> mācīšanos.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tc>
      </w:tr>
      <w:tr w:rsidR="000822A6" w:rsidRPr="000822A6" w:rsidTr="000822A6">
        <w:tc>
          <w:tcPr>
            <w:tcW w:w="226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tc>
        <w:tc>
          <w:tcPr>
            <w:tcW w:w="352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numPr>
                <w:ilvl w:val="0"/>
                <w:numId w:val="6"/>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kvalitatīvi:</w:t>
            </w:r>
          </w:p>
          <w:p w:rsidR="000822A6" w:rsidRPr="000822A6" w:rsidRDefault="000822A6" w:rsidP="000822A6">
            <w:pPr>
              <w:numPr>
                <w:ilvl w:val="0"/>
                <w:numId w:val="8"/>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“Speciālās pamatizglītības programma izglītojamajiem ar garīgās attīstības traucējumiem” tika īstenota 1 izglītojamajam;</w:t>
            </w:r>
          </w:p>
          <w:p w:rsidR="000822A6" w:rsidRPr="000822A6" w:rsidRDefault="000822A6" w:rsidP="000822A6">
            <w:pPr>
              <w:numPr>
                <w:ilvl w:val="0"/>
                <w:numId w:val="8"/>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 “Speciālās pamatizglītības programma izglītojamajiem ar mācīšanās traucējumiem” tika īstenota 6 izglītojamajiem;</w:t>
            </w:r>
          </w:p>
          <w:p w:rsidR="000822A6" w:rsidRPr="000822A6" w:rsidRDefault="000822A6" w:rsidP="000822A6">
            <w:pPr>
              <w:numPr>
                <w:ilvl w:val="0"/>
                <w:numId w:val="8"/>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Sagatavoti, realizēti un izvērtēti 12 individuālie izglītības apguves plāni skolēniem ar mācīšanās un garīgās attīstības traucējumiem</w:t>
            </w:r>
            <w:r w:rsidRPr="000822A6">
              <w:rPr>
                <w:rFonts w:ascii="Times New Roman" w:eastAsia="Times New Roman" w:hAnsi="Times New Roman" w:cs="Times New Roman"/>
                <w:sz w:val="24"/>
                <w:szCs w:val="24"/>
                <w:lang w:val="lv-LV" w:eastAsia="lv-LV"/>
              </w:rPr>
              <w:t>;</w:t>
            </w:r>
          </w:p>
          <w:p w:rsidR="000822A6" w:rsidRPr="000822A6" w:rsidRDefault="000822A6" w:rsidP="000822A6">
            <w:pPr>
              <w:numPr>
                <w:ilvl w:val="0"/>
                <w:numId w:val="8"/>
              </w:numPr>
              <w:spacing w:after="0"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Skolēni sagatavoti un piedalījušies 7 mācību priekšmetu olimpiādēs (angļu valoda 7.klasēm, matemātika 5.- 8.klasēm, matemātika 9.klasei, bioloģija 9.</w:t>
            </w:r>
            <w:r w:rsidRPr="000822A6">
              <w:rPr>
                <w:rFonts w:ascii="Times New Roman" w:eastAsia="Times New Roman" w:hAnsi="Times New Roman" w:cs="Times New Roman"/>
                <w:sz w:val="24"/>
                <w:szCs w:val="24"/>
                <w:lang w:val="lv-LV" w:eastAsia="lv-LV"/>
              </w:rPr>
              <w:t>klasēm</w:t>
            </w:r>
            <w:r w:rsidRPr="000822A6">
              <w:rPr>
                <w:rFonts w:ascii="Times New Roman" w:eastAsia="Times New Roman" w:hAnsi="Times New Roman" w:cs="Times New Roman"/>
                <w:color w:val="000000"/>
                <w:sz w:val="24"/>
                <w:szCs w:val="24"/>
                <w:lang w:val="lv-LV" w:eastAsia="lv-LV"/>
              </w:rPr>
              <w:t>, ķīmija 9.klasēm, latviešu valoda, sākumskolas matemātika un latviešu valoda)</w:t>
            </w:r>
          </w:p>
          <w:p w:rsidR="000822A6" w:rsidRPr="000822A6" w:rsidRDefault="000822A6" w:rsidP="000822A6">
            <w:pPr>
              <w:numPr>
                <w:ilvl w:val="0"/>
                <w:numId w:val="8"/>
              </w:num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Skolēni sagatavoti un piedalījušies konkursos: “Ledus skulptūru festivāla” kolāžu konkurss, “Jauno stāstnieku konkurss”, </w:t>
            </w:r>
            <w:r w:rsidRPr="000822A6">
              <w:rPr>
                <w:rFonts w:ascii="Times New Roman" w:eastAsia="Times New Roman" w:hAnsi="Times New Roman" w:cs="Times New Roman"/>
                <w:color w:val="000000"/>
                <w:sz w:val="24"/>
                <w:szCs w:val="24"/>
                <w:lang w:val="lv-LV" w:eastAsia="lv-LV"/>
              </w:rPr>
              <w:lastRenderedPageBreak/>
              <w:t>“Skatuves runas konkurss”, “Matemātiskais ķēriens, “Ķengurs”, “</w:t>
            </w:r>
            <w:proofErr w:type="spellStart"/>
            <w:r w:rsidRPr="000822A6">
              <w:rPr>
                <w:rFonts w:ascii="Times New Roman" w:eastAsia="Times New Roman" w:hAnsi="Times New Roman" w:cs="Times New Roman"/>
                <w:color w:val="000000"/>
                <w:sz w:val="24"/>
                <w:szCs w:val="24"/>
                <w:lang w:val="lv-LV" w:eastAsia="lv-LV"/>
              </w:rPr>
              <w:t>Paķīmiķo</w:t>
            </w:r>
            <w:proofErr w:type="spellEnd"/>
            <w:r w:rsidRPr="000822A6">
              <w:rPr>
                <w:rFonts w:ascii="Times New Roman" w:eastAsia="Times New Roman" w:hAnsi="Times New Roman" w:cs="Times New Roman"/>
                <w:color w:val="000000"/>
                <w:sz w:val="24"/>
                <w:szCs w:val="24"/>
                <w:lang w:val="lv-LV" w:eastAsia="lv-LV"/>
              </w:rPr>
              <w:t xml:space="preserve">”, “Vides un </w:t>
            </w:r>
            <w:proofErr w:type="spellStart"/>
            <w:r w:rsidRPr="000822A6">
              <w:rPr>
                <w:rFonts w:ascii="Times New Roman" w:eastAsia="Times New Roman" w:hAnsi="Times New Roman" w:cs="Times New Roman"/>
                <w:color w:val="000000"/>
                <w:sz w:val="24"/>
                <w:szCs w:val="24"/>
                <w:lang w:val="lv-LV" w:eastAsia="lv-LV"/>
              </w:rPr>
              <w:t>dabaszinību</w:t>
            </w:r>
            <w:proofErr w:type="spellEnd"/>
            <w:r w:rsidRPr="000822A6">
              <w:rPr>
                <w:rFonts w:ascii="Times New Roman" w:eastAsia="Times New Roman" w:hAnsi="Times New Roman" w:cs="Times New Roman"/>
                <w:color w:val="000000"/>
                <w:sz w:val="24"/>
                <w:szCs w:val="24"/>
                <w:lang w:val="lv-LV" w:eastAsia="lv-LV"/>
              </w:rPr>
              <w:t xml:space="preserve"> konkurss”, “Eiropas eksāmens”, angļu valodas konkurss “Jautrais karuselis”, “Skaļās lasīšanas sacensības”.</w:t>
            </w:r>
          </w:p>
          <w:p w:rsidR="000822A6" w:rsidRPr="000822A6" w:rsidRDefault="000822A6" w:rsidP="000822A6">
            <w:pPr>
              <w:spacing w:line="256" w:lineRule="auto"/>
              <w:ind w:left="720"/>
              <w:rPr>
                <w:rFonts w:ascii="Times New Roman" w:eastAsia="Times New Roman" w:hAnsi="Times New Roman" w:cs="Times New Roman"/>
                <w:color w:val="000000"/>
                <w:sz w:val="24"/>
                <w:szCs w:val="24"/>
                <w:lang w:val="lv-LV" w:eastAsia="lv-LV"/>
              </w:rPr>
            </w:pPr>
          </w:p>
        </w:tc>
        <w:tc>
          <w:tcPr>
            <w:tcW w:w="313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 xml:space="preserve">Daļēji sasniegts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1) Individuālie izglītības programmas apguves plāni savlaicīgi un kvalitatīvi tiek aizpildīti 75% gadījumu. </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2) Stundās sagatavot diferencētus uzdevumus, kas būtu piemēroti gan skolēniem ar mācīšanās problēmām, gan dziļās domāšanas veicināšanai un attīstīšanai īpaši talantīgiem bērniem, jo, diferencēti uzdevumi tika novēroti tikai 20% mācību stundās, bet augstākās grūtības pakāpes (4.līmeņa) uzdevumi tika piedāvāti tikai 12 % mācību stundu.</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tc>
      </w:tr>
      <w:tr w:rsidR="000822A6" w:rsidRPr="000822A6" w:rsidTr="000822A6">
        <w:trPr>
          <w:trHeight w:val="552"/>
        </w:trPr>
        <w:tc>
          <w:tcPr>
            <w:tcW w:w="2265" w:type="dxa"/>
            <w:vMerge w:val="restart"/>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Nr.3</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Droša skolas fiziskās un emocionālās vides uzturēšana</w:t>
            </w:r>
          </w:p>
        </w:tc>
        <w:tc>
          <w:tcPr>
            <w:tcW w:w="352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numPr>
                <w:ilvl w:val="0"/>
                <w:numId w:val="9"/>
              </w:numPr>
              <w:spacing w:after="0" w:line="240" w:lineRule="auto"/>
              <w:contextualSpacing/>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Kvalitatīvi:</w:t>
            </w:r>
          </w:p>
          <w:p w:rsidR="000822A6" w:rsidRPr="000822A6" w:rsidRDefault="000822A6" w:rsidP="000822A6">
            <w:pPr>
              <w:numPr>
                <w:ilvl w:val="0"/>
                <w:numId w:val="10"/>
              </w:numPr>
              <w:spacing w:after="0" w:line="240" w:lineRule="auto"/>
              <w:contextualSpacing/>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Pedagogi ir kompetenti bērnu tiesību aizsardzības jautājumos, apmeklējuši dažādus </w:t>
            </w:r>
            <w:proofErr w:type="spellStart"/>
            <w:r w:rsidRPr="000822A6">
              <w:rPr>
                <w:rFonts w:ascii="Times New Roman" w:eastAsia="Times New Roman" w:hAnsi="Times New Roman" w:cs="Times New Roman"/>
                <w:color w:val="000000"/>
                <w:sz w:val="24"/>
                <w:szCs w:val="24"/>
                <w:lang w:val="lv-LV" w:eastAsia="lv-LV"/>
              </w:rPr>
              <w:t>klasvadības</w:t>
            </w:r>
            <w:proofErr w:type="spellEnd"/>
            <w:r w:rsidRPr="000822A6">
              <w:rPr>
                <w:rFonts w:ascii="Times New Roman" w:eastAsia="Times New Roman" w:hAnsi="Times New Roman" w:cs="Times New Roman"/>
                <w:color w:val="000000"/>
                <w:sz w:val="24"/>
                <w:szCs w:val="24"/>
                <w:lang w:val="lv-LV" w:eastAsia="lv-LV"/>
              </w:rPr>
              <w:t xml:space="preserve"> kursus, profesionālās pilnveides  kursus par </w:t>
            </w:r>
            <w:proofErr w:type="spellStart"/>
            <w:r w:rsidRPr="000822A6">
              <w:rPr>
                <w:rFonts w:ascii="Times New Roman" w:eastAsia="Times New Roman" w:hAnsi="Times New Roman" w:cs="Times New Roman"/>
                <w:color w:val="000000"/>
                <w:sz w:val="24"/>
                <w:szCs w:val="24"/>
                <w:lang w:val="lv-LV" w:eastAsia="lv-LV"/>
              </w:rPr>
              <w:t>problēmsituāciju</w:t>
            </w:r>
            <w:proofErr w:type="spellEnd"/>
            <w:r w:rsidRPr="000822A6">
              <w:rPr>
                <w:rFonts w:ascii="Times New Roman" w:eastAsia="Times New Roman" w:hAnsi="Times New Roman" w:cs="Times New Roman"/>
                <w:color w:val="000000"/>
                <w:sz w:val="24"/>
                <w:szCs w:val="24"/>
                <w:lang w:val="lv-LV" w:eastAsia="lv-LV"/>
              </w:rPr>
              <w:t xml:space="preserve"> risināšanas metodēm un jautājumiem, kas skar izglītojamo psiholoģisko un emocionālo veselību, apguvuši sociāli emocionālās mācīšanās pamatprincipus sākumskolā. Īpaša uzmanība tika pievērsta </w:t>
            </w:r>
            <w:proofErr w:type="spellStart"/>
            <w:r w:rsidRPr="000822A6">
              <w:rPr>
                <w:rFonts w:ascii="Times New Roman" w:eastAsia="Times New Roman" w:hAnsi="Times New Roman" w:cs="Times New Roman"/>
                <w:color w:val="000000"/>
                <w:sz w:val="24"/>
                <w:szCs w:val="24"/>
                <w:lang w:val="lv-LV" w:eastAsia="lv-LV"/>
              </w:rPr>
              <w:t>mobinga</w:t>
            </w:r>
            <w:proofErr w:type="spellEnd"/>
            <w:r w:rsidRPr="000822A6">
              <w:rPr>
                <w:rFonts w:ascii="Times New Roman" w:eastAsia="Times New Roman" w:hAnsi="Times New Roman" w:cs="Times New Roman"/>
                <w:color w:val="000000"/>
                <w:sz w:val="24"/>
                <w:szCs w:val="24"/>
                <w:lang w:val="lv-LV" w:eastAsia="lv-LV"/>
              </w:rPr>
              <w:t xml:space="preserve"> un fiziskās aizskaršanas tēmām un pedagogu apmācībai dažādu situāciju risināšanā.   </w:t>
            </w:r>
          </w:p>
          <w:p w:rsidR="000822A6" w:rsidRPr="000822A6" w:rsidRDefault="000822A6" w:rsidP="000822A6">
            <w:pPr>
              <w:numPr>
                <w:ilvl w:val="0"/>
                <w:numId w:val="10"/>
              </w:numPr>
              <w:spacing w:after="0" w:line="240" w:lineRule="auto"/>
              <w:contextualSpacing/>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Skolas Iekšējās kārtības noteikumos atrunāta shēma, kā rīkojas jebkāda veida pārkāpumos.</w:t>
            </w:r>
          </w:p>
          <w:p w:rsidR="000822A6" w:rsidRPr="000822A6" w:rsidRDefault="000822A6" w:rsidP="000822A6">
            <w:pPr>
              <w:numPr>
                <w:ilvl w:val="0"/>
                <w:numId w:val="10"/>
              </w:numPr>
              <w:spacing w:after="0" w:line="240" w:lineRule="auto"/>
              <w:contextualSpacing/>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Skolā darbojās kvalitatīvas novērošanas kameras. </w:t>
            </w:r>
          </w:p>
          <w:p w:rsidR="000822A6" w:rsidRPr="000822A6" w:rsidRDefault="000822A6" w:rsidP="000822A6">
            <w:pPr>
              <w:numPr>
                <w:ilvl w:val="0"/>
                <w:numId w:val="10"/>
              </w:numPr>
              <w:spacing w:after="0" w:line="240" w:lineRule="auto"/>
              <w:contextualSpacing/>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Konflikta situācijas, fiziskās vai emocionālās </w:t>
            </w:r>
            <w:r w:rsidRPr="000822A6">
              <w:rPr>
                <w:rFonts w:ascii="Times New Roman" w:eastAsia="Times New Roman" w:hAnsi="Times New Roman" w:cs="Times New Roman"/>
                <w:color w:val="000000"/>
                <w:sz w:val="24"/>
                <w:szCs w:val="24"/>
                <w:lang w:val="lv-LV" w:eastAsia="lv-LV"/>
              </w:rPr>
              <w:lastRenderedPageBreak/>
              <w:t>vardarbības gadījumi tiek risināti nekavējoties, iesaistot visas puses – skolēnus, pedagogus, atbalsta personālu, administrāciju un, nepieciešamības gadījumos, pašvaldības policijas un sociālā dienesta pārstāvjus.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tc>
        <w:tc>
          <w:tcPr>
            <w:tcW w:w="313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Daļēji sasniegts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Pedagogiem, kuri pirmos gadu uzsākuši darba gaitas skolā, nodrošināt kvalitatīvus </w:t>
            </w:r>
            <w:proofErr w:type="spellStart"/>
            <w:r w:rsidRPr="000822A6">
              <w:rPr>
                <w:rFonts w:ascii="Times New Roman" w:eastAsia="Times New Roman" w:hAnsi="Times New Roman" w:cs="Times New Roman"/>
                <w:color w:val="000000"/>
                <w:sz w:val="24"/>
                <w:szCs w:val="24"/>
                <w:lang w:val="lv-LV" w:eastAsia="lv-LV"/>
              </w:rPr>
              <w:t>klasvadības</w:t>
            </w:r>
            <w:proofErr w:type="spellEnd"/>
            <w:r w:rsidRPr="000822A6">
              <w:rPr>
                <w:rFonts w:ascii="Times New Roman" w:eastAsia="Times New Roman" w:hAnsi="Times New Roman" w:cs="Times New Roman"/>
                <w:color w:val="000000"/>
                <w:sz w:val="24"/>
                <w:szCs w:val="24"/>
                <w:lang w:val="lv-LV" w:eastAsia="lv-LV"/>
              </w:rPr>
              <w:t xml:space="preserve">, audzināšanas, izglītojamo emocionālās un fiziskās drošības kursus, lai tie varētu pilnvērtīgi un kompetenti strādāt un atbalstīt izglītojamos.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Ik gadu aktualizēt un papildināt skolas Iekšējās kārtības noteikumus, atbilstoši normatīvo aktu u.c. noteikumu izmaiņām.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Uzstādīt papildus drošības kameras sporta laukumā, sporta zālē, garderobē un, iespēju robežās, skolas gaiteņos.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Izstrādāt strukturētu rīcības plānu emocionālās un fiziskās vardarbības situāciju risināšanai Birzgales pamatskolā.</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Aktualizēt Birzgales pamatskolas audzināšanas darba programmu 2023.-2026.mācību gadam.</w:t>
            </w:r>
          </w:p>
        </w:tc>
      </w:tr>
      <w:tr w:rsidR="000822A6" w:rsidRPr="000822A6" w:rsidTr="000822A6">
        <w:trPr>
          <w:trHeight w:val="552"/>
        </w:trPr>
        <w:tc>
          <w:tcPr>
            <w:tcW w:w="2265" w:type="dxa"/>
            <w:vMerge/>
            <w:tcBorders>
              <w:top w:val="single" w:sz="4" w:space="0" w:color="000000"/>
              <w:left w:val="single" w:sz="4" w:space="0" w:color="000000"/>
              <w:bottom w:val="single" w:sz="4" w:space="0" w:color="000000"/>
              <w:right w:val="single" w:sz="4" w:space="0" w:color="000000"/>
            </w:tcBorders>
            <w:vAlign w:val="center"/>
            <w:hideMark/>
          </w:tcPr>
          <w:p w:rsidR="000822A6" w:rsidRPr="000822A6" w:rsidRDefault="000822A6" w:rsidP="000822A6">
            <w:pPr>
              <w:spacing w:after="0" w:line="256" w:lineRule="auto"/>
              <w:rPr>
                <w:rFonts w:ascii="Times New Roman" w:eastAsia="Times New Roman" w:hAnsi="Times New Roman" w:cs="Times New Roman"/>
                <w:color w:val="000000"/>
                <w:sz w:val="24"/>
                <w:szCs w:val="24"/>
                <w:lang w:val="lv-LV" w:eastAsia="lv-LV"/>
              </w:rPr>
            </w:pPr>
          </w:p>
        </w:tc>
        <w:tc>
          <w:tcPr>
            <w:tcW w:w="352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numPr>
                <w:ilvl w:val="0"/>
                <w:numId w:val="9"/>
              </w:numPr>
              <w:spacing w:after="0" w:line="240" w:lineRule="auto"/>
              <w:contextualSpacing/>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Kvantitatīvi:</w:t>
            </w:r>
          </w:p>
          <w:p w:rsidR="000822A6" w:rsidRPr="000822A6" w:rsidRDefault="000822A6" w:rsidP="000822A6">
            <w:pPr>
              <w:numPr>
                <w:ilvl w:val="0"/>
                <w:numId w:val="10"/>
              </w:numPr>
              <w:spacing w:after="0" w:line="240" w:lineRule="auto"/>
              <w:contextualSpacing/>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Mācību gada sākumā un tā laikā (pēc vajadzības), skolēni tiek iepazīstināti un, kopīgi ar klases audzinātāju, analizē, izvērtē un iesaka jaunas idejas Iekšējās kārtības noteikumiem.</w:t>
            </w:r>
          </w:p>
          <w:p w:rsidR="000822A6" w:rsidRPr="000822A6" w:rsidRDefault="000822A6" w:rsidP="000822A6">
            <w:pPr>
              <w:numPr>
                <w:ilvl w:val="0"/>
                <w:numId w:val="10"/>
              </w:numPr>
              <w:spacing w:after="0" w:line="240" w:lineRule="auto"/>
              <w:contextualSpacing/>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1.-9.klašu audzināšanas plānos iekļautas tēmas gan par sevis izzināšanu un pilnveidošanu (vismaz 5 stundas), drošību (vismaz 10 stundas), fiziskās un garīgās veselības attīstīšanu un pilnveidošanu (vismaz 5 stundas).</w:t>
            </w:r>
          </w:p>
          <w:p w:rsidR="000822A6" w:rsidRPr="000822A6" w:rsidRDefault="000822A6" w:rsidP="000822A6">
            <w:pPr>
              <w:numPr>
                <w:ilvl w:val="0"/>
                <w:numId w:val="10"/>
              </w:numPr>
              <w:spacing w:after="0" w:line="240" w:lineRule="auto"/>
              <w:contextualSpacing/>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Mācību gada laikā no skolēniem saņemti 4 iesniegumi par fizisko vai emocionālo vardarbību (savstarpējo), no vecākiem – 1 iesniegums. Visas situācijas tika nekavējoties risinātas. </w:t>
            </w:r>
          </w:p>
          <w:p w:rsidR="000822A6" w:rsidRPr="000822A6" w:rsidRDefault="000822A6" w:rsidP="000822A6">
            <w:pPr>
              <w:numPr>
                <w:ilvl w:val="0"/>
                <w:numId w:val="10"/>
              </w:numPr>
              <w:spacing w:after="0" w:line="240" w:lineRule="auto"/>
              <w:contextualSpacing/>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Klašu audzinātājas veic regulāru darbu ar izglītojamajiem un </w:t>
            </w:r>
            <w:r w:rsidRPr="000822A6">
              <w:rPr>
                <w:rFonts w:ascii="Times New Roman" w:eastAsia="Times New Roman" w:hAnsi="Times New Roman" w:cs="Times New Roman"/>
                <w:color w:val="000000"/>
                <w:sz w:val="24"/>
                <w:szCs w:val="24"/>
                <w:lang w:val="lv-LV" w:eastAsia="lv-LV"/>
              </w:rPr>
              <w:lastRenderedPageBreak/>
              <w:t>vecākiem, individuālas situācijas un pārrunas fiksējot e-klases žurnālā.</w:t>
            </w:r>
          </w:p>
          <w:p w:rsidR="000822A6" w:rsidRPr="000822A6" w:rsidRDefault="000822A6" w:rsidP="000822A6">
            <w:pPr>
              <w:numPr>
                <w:ilvl w:val="0"/>
                <w:numId w:val="10"/>
              </w:numPr>
              <w:spacing w:after="0" w:line="240" w:lineRule="auto"/>
              <w:contextualSpacing/>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Izglītības iestādes sociālais pedagogs sastādījis 24 sarunu protokolus, kuros ar skolēniem, vecākiem, klašu audzinātājiem risina dažādas emocionālās un fiziskās vardarbības gadījumus, savstarpēji vienojoties par turpmāko rīcību.</w:t>
            </w:r>
          </w:p>
          <w:p w:rsidR="000822A6" w:rsidRPr="000822A6" w:rsidRDefault="000822A6" w:rsidP="000822A6">
            <w:pPr>
              <w:numPr>
                <w:ilvl w:val="0"/>
                <w:numId w:val="10"/>
              </w:numPr>
              <w:spacing w:after="0" w:line="240" w:lineRule="auto"/>
              <w:contextualSpacing/>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Izglītojamajiem un vecākiem novadītas VUGD, Ogres pašvaldības policijas, ceļu policijas nodarbības/lekcijas par dažādiem drošības un kārtības jautājumiem kā arī nodarbības par </w:t>
            </w:r>
            <w:proofErr w:type="spellStart"/>
            <w:r w:rsidRPr="000822A6">
              <w:rPr>
                <w:rFonts w:ascii="Times New Roman" w:eastAsia="Times New Roman" w:hAnsi="Times New Roman" w:cs="Times New Roman"/>
                <w:color w:val="000000"/>
                <w:sz w:val="24"/>
                <w:szCs w:val="24"/>
                <w:lang w:val="lv-LV" w:eastAsia="lv-LV"/>
              </w:rPr>
              <w:t>mobinga</w:t>
            </w:r>
            <w:proofErr w:type="spellEnd"/>
            <w:r w:rsidRPr="000822A6">
              <w:rPr>
                <w:rFonts w:ascii="Times New Roman" w:eastAsia="Times New Roman" w:hAnsi="Times New Roman" w:cs="Times New Roman"/>
                <w:color w:val="000000"/>
                <w:sz w:val="24"/>
                <w:szCs w:val="24"/>
                <w:lang w:val="lv-LV" w:eastAsia="lv-LV"/>
              </w:rPr>
              <w:t xml:space="preserve"> </w:t>
            </w:r>
            <w:proofErr w:type="spellStart"/>
            <w:r w:rsidRPr="000822A6">
              <w:rPr>
                <w:rFonts w:ascii="Times New Roman" w:eastAsia="Times New Roman" w:hAnsi="Times New Roman" w:cs="Times New Roman"/>
                <w:color w:val="000000"/>
                <w:sz w:val="24"/>
                <w:szCs w:val="24"/>
                <w:lang w:val="lv-LV" w:eastAsia="lv-LV"/>
              </w:rPr>
              <w:t>prevenciju</w:t>
            </w:r>
            <w:proofErr w:type="spellEnd"/>
            <w:r w:rsidRPr="000822A6">
              <w:rPr>
                <w:rFonts w:ascii="Times New Roman" w:eastAsia="Times New Roman" w:hAnsi="Times New Roman" w:cs="Times New Roman"/>
                <w:color w:val="000000"/>
                <w:sz w:val="24"/>
                <w:szCs w:val="24"/>
                <w:lang w:val="lv-LV" w:eastAsia="lv-LV"/>
              </w:rPr>
              <w:t xml:space="preserve"> un mazināšanu izglītības iestādēs. </w:t>
            </w:r>
          </w:p>
          <w:p w:rsidR="000822A6" w:rsidRPr="000822A6" w:rsidRDefault="000822A6" w:rsidP="000822A6">
            <w:pPr>
              <w:spacing w:line="256" w:lineRule="auto"/>
              <w:ind w:left="720"/>
              <w:contextualSpacing/>
              <w:rPr>
                <w:rFonts w:ascii="Times New Roman" w:eastAsia="Times New Roman" w:hAnsi="Times New Roman" w:cs="Times New Roman"/>
                <w:color w:val="000000"/>
                <w:sz w:val="24"/>
                <w:szCs w:val="24"/>
                <w:lang w:val="lv-LV" w:eastAsia="lv-LV"/>
              </w:rPr>
            </w:pPr>
          </w:p>
        </w:tc>
        <w:tc>
          <w:tcPr>
            <w:tcW w:w="313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Daļēji sasniegts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Divas reizes mācību gadā (decembrī un maijā) veikt monitoringu par izglītojamo fizisko un emocionālo drošību izglītības iestādē</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2023./2023. mācību gadā iesaistīties sociālajā projektā #NEKLUSĒ, kas pedagogus, skolēnus un vecākus izglīto dažādos jautājumos par </w:t>
            </w:r>
            <w:proofErr w:type="spellStart"/>
            <w:r w:rsidRPr="000822A6">
              <w:rPr>
                <w:rFonts w:ascii="Times New Roman" w:eastAsia="Times New Roman" w:hAnsi="Times New Roman" w:cs="Times New Roman"/>
                <w:color w:val="000000"/>
                <w:sz w:val="24"/>
                <w:szCs w:val="24"/>
                <w:lang w:val="lv-LV" w:eastAsia="lv-LV"/>
              </w:rPr>
              <w:t>mobingu</w:t>
            </w:r>
            <w:proofErr w:type="spellEnd"/>
            <w:r w:rsidRPr="000822A6">
              <w:rPr>
                <w:rFonts w:ascii="Times New Roman" w:eastAsia="Times New Roman" w:hAnsi="Times New Roman" w:cs="Times New Roman"/>
                <w:color w:val="000000"/>
                <w:sz w:val="24"/>
                <w:szCs w:val="24"/>
                <w:lang w:val="lv-LV" w:eastAsia="lv-LV"/>
              </w:rPr>
              <w:t xml:space="preserve"> izglītības iestādē.</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Turpināt darbu net tikai ar izglītojamo, bet arī vecāku izglītošanu dažādos fiziskās un emocionālās drošības jautājumos, piesaistot lektorus, operatīvo dienestu pārstāvjus, u.c. speciālistus.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 </w:t>
            </w:r>
          </w:p>
        </w:tc>
      </w:tr>
    </w:tbl>
    <w:p w:rsidR="000822A6" w:rsidRPr="000822A6" w:rsidRDefault="000822A6" w:rsidP="000822A6">
      <w:pPr>
        <w:spacing w:after="0" w:line="240" w:lineRule="auto"/>
        <w:ind w:left="426"/>
        <w:rPr>
          <w:rFonts w:ascii="Times New Roman" w:eastAsia="Times New Roman" w:hAnsi="Times New Roman" w:cs="Times New Roman"/>
          <w:color w:val="000000"/>
          <w:sz w:val="24"/>
          <w:szCs w:val="24"/>
          <w:lang w:val="lv-LV" w:eastAsia="lv-LV"/>
        </w:rPr>
      </w:pPr>
    </w:p>
    <w:p w:rsidR="000822A6" w:rsidRPr="000822A6" w:rsidRDefault="000822A6" w:rsidP="000822A6">
      <w:pPr>
        <w:numPr>
          <w:ilvl w:val="1"/>
          <w:numId w:val="1"/>
        </w:numPr>
        <w:spacing w:after="0" w:line="240" w:lineRule="auto"/>
        <w:ind w:left="426"/>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Informācija, kura atklāj izglītības iestādes darba prioritātes un plānotos sasniedzamos rezultātus 2023./2024. mācību gadā (kvalitatīvi un kvantitatīvi)</w:t>
      </w:r>
    </w:p>
    <w:p w:rsidR="000822A6" w:rsidRPr="000822A6" w:rsidRDefault="000822A6" w:rsidP="000822A6">
      <w:pPr>
        <w:spacing w:after="0" w:line="240" w:lineRule="auto"/>
        <w:ind w:left="426"/>
        <w:rPr>
          <w:rFonts w:ascii="Times New Roman" w:eastAsia="Times New Roman" w:hAnsi="Times New Roman" w:cs="Times New Roman"/>
          <w:color w:val="000000"/>
          <w:sz w:val="24"/>
          <w:szCs w:val="24"/>
          <w:lang w:val="lv-LV" w:eastAsia="lv-LV"/>
        </w:rPr>
      </w:pPr>
    </w:p>
    <w:tbl>
      <w:tblPr>
        <w:tblW w:w="897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3527"/>
        <w:gridCol w:w="3182"/>
      </w:tblGrid>
      <w:tr w:rsidR="000822A6" w:rsidRPr="000822A6" w:rsidTr="000822A6">
        <w:tc>
          <w:tcPr>
            <w:tcW w:w="2265"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Prioritāte</w:t>
            </w:r>
          </w:p>
        </w:tc>
        <w:tc>
          <w:tcPr>
            <w:tcW w:w="3525"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Sasniedzamie rezultāti kvantitatīvi un kvalitatīvi</w:t>
            </w:r>
          </w:p>
        </w:tc>
        <w:tc>
          <w:tcPr>
            <w:tcW w:w="3180"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Norāde par uzdevumu izpildi (Sasniegts/daļēji sasniegts/ Nav sasniegts) un komentārs</w:t>
            </w:r>
          </w:p>
        </w:tc>
      </w:tr>
      <w:tr w:rsidR="000822A6" w:rsidRPr="000822A6" w:rsidTr="000822A6">
        <w:tc>
          <w:tcPr>
            <w:tcW w:w="226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Prioritāte Nr1</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p>
          <w:p w:rsidR="000822A6" w:rsidRPr="000822A6" w:rsidRDefault="000822A6" w:rsidP="000822A6">
            <w:pPr>
              <w:tabs>
                <w:tab w:val="center" w:pos="1023"/>
              </w:tabs>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“Efektīva mācību stunda” ikvienam izglītojamajam, kurā skaidri noformulēts SR, piedāvātas dažādas mācīšanās stratēģijas, diferencēti uzdevumi, attīstītas </w:t>
            </w:r>
            <w:r w:rsidRPr="000822A6">
              <w:rPr>
                <w:rFonts w:ascii="Times New Roman" w:eastAsia="Times New Roman" w:hAnsi="Times New Roman" w:cs="Times New Roman"/>
                <w:color w:val="000000"/>
                <w:sz w:val="24"/>
                <w:szCs w:val="24"/>
                <w:lang w:val="lv-LV" w:eastAsia="lv-LV"/>
              </w:rPr>
              <w:lastRenderedPageBreak/>
              <w:t>sadarbības prasmes un sniegta vērtīga  AS</w:t>
            </w:r>
          </w:p>
        </w:tc>
        <w:tc>
          <w:tcPr>
            <w:tcW w:w="352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b/>
                <w:sz w:val="24"/>
                <w:szCs w:val="24"/>
                <w:u w:val="single"/>
                <w:lang w:val="lv-LV" w:eastAsia="lv-LV"/>
              </w:rPr>
            </w:pPr>
            <w:r w:rsidRPr="000822A6">
              <w:rPr>
                <w:rFonts w:ascii="Times New Roman" w:eastAsia="Times New Roman" w:hAnsi="Times New Roman" w:cs="Times New Roman"/>
                <w:b/>
                <w:sz w:val="24"/>
                <w:szCs w:val="24"/>
                <w:u w:val="single"/>
                <w:lang w:val="lv-LV" w:eastAsia="lv-LV"/>
              </w:rPr>
              <w:lastRenderedPageBreak/>
              <w:t xml:space="preserve">Kvalitatīvi: </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1) Izglītības iestādes administrācija, metodisko komisiju vadītāji un pedagogi iepazinušies, izpētījuši un izpratuši “Efektīvas stundas” kritērijus, dimensijas un snieguma progresa deskriptorus (LU SIIC materiāli).</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2) Metodiskajās komisijās izstrādāti ieteikumi un vadlīnijas </w:t>
            </w:r>
            <w:r w:rsidRPr="000822A6">
              <w:rPr>
                <w:rFonts w:ascii="Times New Roman" w:eastAsia="Times New Roman" w:hAnsi="Times New Roman" w:cs="Times New Roman"/>
                <w:sz w:val="24"/>
                <w:szCs w:val="24"/>
                <w:lang w:val="lv-LV" w:eastAsia="lv-LV"/>
              </w:rPr>
              <w:lastRenderedPageBreak/>
              <w:t>kā viegli un vērtīgi organizēt “Efektīvu mācību stundu”.</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3) Savstarpēji vērotas un analizētas vairākas mācību stundas, atbilstoši jomām, priekšmetu specifikai un pilnveidojamajām prasmēm.</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 </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4) Metodiskajās komisijās analizēti tēmu noslēgumu pārbaudes darbi, akcentējot uzdevumu diferenciāciju, uzdevumus, kas veicina padziļināto domāšanu un izpratni. </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5) Pedagogi dalījušies pieredzē par mācību stundās izmantotajām mācīšanās stratēģijām, skolēnu stratēģiju izvēli un efektivitātes vērtējumu.</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6.)Analizētas metodes, kā veicināt izglītojamo </w:t>
            </w:r>
            <w:proofErr w:type="spellStart"/>
            <w:r w:rsidRPr="000822A6">
              <w:rPr>
                <w:rFonts w:ascii="Times New Roman" w:eastAsia="Times New Roman" w:hAnsi="Times New Roman" w:cs="Times New Roman"/>
                <w:sz w:val="24"/>
                <w:szCs w:val="24"/>
                <w:lang w:val="lv-LV" w:eastAsia="lv-LV"/>
              </w:rPr>
              <w:t>pašvadītu</w:t>
            </w:r>
            <w:proofErr w:type="spellEnd"/>
            <w:r w:rsidRPr="000822A6">
              <w:rPr>
                <w:rFonts w:ascii="Times New Roman" w:eastAsia="Times New Roman" w:hAnsi="Times New Roman" w:cs="Times New Roman"/>
                <w:sz w:val="24"/>
                <w:szCs w:val="24"/>
                <w:lang w:val="lv-LV" w:eastAsia="lv-LV"/>
              </w:rPr>
              <w:t xml:space="preserve"> mācīšanos un attīstīt sadarbības prasmes. </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5) Skola izstrādājusi un praksē ieviesusi kvalitatīvu, vienotu, izglītojamajiem un vecākiem izprotamu mācību sasniegumu vērtēšanu.</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p>
          <w:p w:rsidR="000822A6" w:rsidRPr="000822A6" w:rsidRDefault="000822A6" w:rsidP="000822A6">
            <w:pPr>
              <w:spacing w:line="256" w:lineRule="auto"/>
              <w:rPr>
                <w:rFonts w:ascii="Times New Roman" w:eastAsia="Times New Roman" w:hAnsi="Times New Roman" w:cs="Times New Roman"/>
                <w:b/>
                <w:sz w:val="24"/>
                <w:szCs w:val="24"/>
                <w:u w:val="single"/>
                <w:lang w:val="lv-LV" w:eastAsia="lv-LV"/>
              </w:rPr>
            </w:pPr>
            <w:r w:rsidRPr="000822A6">
              <w:rPr>
                <w:rFonts w:ascii="Times New Roman" w:eastAsia="Times New Roman" w:hAnsi="Times New Roman" w:cs="Times New Roman"/>
                <w:b/>
                <w:sz w:val="24"/>
                <w:szCs w:val="24"/>
                <w:u w:val="single"/>
                <w:lang w:val="lv-LV" w:eastAsia="lv-LV"/>
              </w:rPr>
              <w:t>Kvantitatīvi:</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1) Savstarpēji vērotas</w:t>
            </w:r>
            <w:r w:rsidRPr="000822A6">
              <w:rPr>
                <w:rFonts w:ascii="Times New Roman" w:eastAsia="Times New Roman" w:hAnsi="Times New Roman" w:cs="Times New Roman"/>
                <w:color w:val="FF0000"/>
                <w:sz w:val="24"/>
                <w:szCs w:val="24"/>
                <w:lang w:val="lv-LV" w:eastAsia="lv-LV"/>
              </w:rPr>
              <w:t xml:space="preserve"> </w:t>
            </w:r>
            <w:r w:rsidRPr="000822A6">
              <w:rPr>
                <w:rFonts w:ascii="Times New Roman" w:eastAsia="Times New Roman" w:hAnsi="Times New Roman" w:cs="Times New Roman"/>
                <w:sz w:val="24"/>
                <w:szCs w:val="24"/>
                <w:lang w:val="lv-LV" w:eastAsia="lv-LV"/>
              </w:rPr>
              <w:t>35 - 40</w:t>
            </w:r>
            <w:r w:rsidRPr="000822A6">
              <w:rPr>
                <w:rFonts w:ascii="Times New Roman" w:eastAsia="Times New Roman" w:hAnsi="Times New Roman" w:cs="Times New Roman"/>
                <w:color w:val="FF0000"/>
                <w:sz w:val="24"/>
                <w:szCs w:val="24"/>
                <w:lang w:val="lv-LV" w:eastAsia="lv-LV"/>
              </w:rPr>
              <w:t xml:space="preserve"> </w:t>
            </w:r>
            <w:r w:rsidRPr="000822A6">
              <w:rPr>
                <w:rFonts w:ascii="Times New Roman" w:eastAsia="Times New Roman" w:hAnsi="Times New Roman" w:cs="Times New Roman"/>
                <w:sz w:val="24"/>
                <w:szCs w:val="24"/>
                <w:lang w:val="lv-LV" w:eastAsia="lv-LV"/>
              </w:rPr>
              <w:t>mācību stundas dažādās jomās.</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2) Regulāra mācību stundu vērošana no administrācijas puses, sniedzot jēgpilnu AS, stundas efektivitātes uzlabošanai. </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3) 90% - 100%  mācību stundās tiek formulēts skaidrs SR un sniegta jēgpilna AS.</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4) 50% mācību stundās saskatām skolēnu iesaiste SR formulēšanā.</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lastRenderedPageBreak/>
              <w:t>5) 80 -90% mācību stundās novērojami diferencēti uzdevumi, t.sk., 4.līmeņa uzdevumi.</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6) 90 – 100% mācību stundās tiek nodrošināta un attīstīta skolēnu </w:t>
            </w:r>
            <w:proofErr w:type="spellStart"/>
            <w:r w:rsidRPr="000822A6">
              <w:rPr>
                <w:rFonts w:ascii="Times New Roman" w:eastAsia="Times New Roman" w:hAnsi="Times New Roman" w:cs="Times New Roman"/>
                <w:sz w:val="24"/>
                <w:szCs w:val="24"/>
                <w:lang w:val="lv-LV" w:eastAsia="lv-LV"/>
              </w:rPr>
              <w:t>pašvadīta</w:t>
            </w:r>
            <w:proofErr w:type="spellEnd"/>
            <w:r w:rsidRPr="000822A6">
              <w:rPr>
                <w:rFonts w:ascii="Times New Roman" w:eastAsia="Times New Roman" w:hAnsi="Times New Roman" w:cs="Times New Roman"/>
                <w:sz w:val="24"/>
                <w:szCs w:val="24"/>
                <w:lang w:val="lv-LV" w:eastAsia="lv-LV"/>
              </w:rPr>
              <w:t xml:space="preserve"> mācīšanās.</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7) Izglītības iestādē divas reizes gadā tiek  veikts monitorings par sniegumu visās mācību jomās, izglītojamo mācību pieredzes un sasniegumu uzlabošanai.</w:t>
            </w:r>
          </w:p>
          <w:p w:rsidR="000822A6" w:rsidRPr="000822A6" w:rsidRDefault="000822A6" w:rsidP="000822A6">
            <w:pPr>
              <w:spacing w:line="256" w:lineRule="auto"/>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2) Uz pusi  samazinājies izglītojamo skaits ar nepietiekamiem vērtējumiem (no 6 skolēniem uz 3 skolēniem).</w:t>
            </w:r>
          </w:p>
        </w:tc>
        <w:tc>
          <w:tcPr>
            <w:tcW w:w="3180"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tc>
      </w:tr>
      <w:tr w:rsidR="000822A6" w:rsidRPr="000822A6" w:rsidTr="000822A6">
        <w:tc>
          <w:tcPr>
            <w:tcW w:w="226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 xml:space="preserve">Prioritāte Nr.2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Izglītības iestādē izveidota moderna un </w:t>
            </w:r>
            <w:proofErr w:type="spellStart"/>
            <w:r w:rsidRPr="000822A6">
              <w:rPr>
                <w:rFonts w:ascii="Times New Roman" w:eastAsia="Times New Roman" w:hAnsi="Times New Roman" w:cs="Times New Roman"/>
                <w:color w:val="000000"/>
                <w:sz w:val="24"/>
                <w:szCs w:val="24"/>
                <w:lang w:val="lv-LV" w:eastAsia="lv-LV"/>
              </w:rPr>
              <w:t>digitalizēta</w:t>
            </w:r>
            <w:proofErr w:type="spellEnd"/>
            <w:r w:rsidRPr="000822A6">
              <w:rPr>
                <w:rFonts w:ascii="Times New Roman" w:eastAsia="Times New Roman" w:hAnsi="Times New Roman" w:cs="Times New Roman"/>
                <w:color w:val="000000"/>
                <w:sz w:val="24"/>
                <w:szCs w:val="24"/>
                <w:lang w:val="lv-LV" w:eastAsia="lv-LV"/>
              </w:rPr>
              <w:t xml:space="preserve"> mācību vide, kas veicina izglītojamo </w:t>
            </w:r>
            <w:proofErr w:type="spellStart"/>
            <w:r w:rsidRPr="000822A6">
              <w:rPr>
                <w:rFonts w:ascii="Times New Roman" w:eastAsia="Times New Roman" w:hAnsi="Times New Roman" w:cs="Times New Roman"/>
                <w:color w:val="000000"/>
                <w:sz w:val="24"/>
                <w:szCs w:val="24"/>
                <w:lang w:val="lv-LV" w:eastAsia="lv-LV"/>
              </w:rPr>
              <w:t>pašvadītu</w:t>
            </w:r>
            <w:proofErr w:type="spellEnd"/>
            <w:r w:rsidRPr="000822A6">
              <w:rPr>
                <w:rFonts w:ascii="Times New Roman" w:eastAsia="Times New Roman" w:hAnsi="Times New Roman" w:cs="Times New Roman"/>
                <w:color w:val="000000"/>
                <w:sz w:val="24"/>
                <w:szCs w:val="24"/>
                <w:lang w:val="lv-LV" w:eastAsia="lv-LV"/>
              </w:rPr>
              <w:t xml:space="preserve"> mācīšanos, disciplīnu un attīsta digitālās prasmes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tc>
        <w:tc>
          <w:tcPr>
            <w:tcW w:w="3525"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rPr>
                <w:rFonts w:ascii="Times New Roman" w:eastAsia="Times New Roman" w:hAnsi="Times New Roman" w:cs="Times New Roman"/>
                <w:b/>
                <w:color w:val="000000"/>
                <w:sz w:val="24"/>
                <w:szCs w:val="24"/>
                <w:u w:val="single"/>
                <w:lang w:val="lv-LV" w:eastAsia="lv-LV"/>
              </w:rPr>
            </w:pPr>
            <w:r w:rsidRPr="000822A6">
              <w:rPr>
                <w:rFonts w:ascii="Times New Roman" w:eastAsia="Times New Roman" w:hAnsi="Times New Roman" w:cs="Times New Roman"/>
                <w:b/>
                <w:color w:val="000000"/>
                <w:sz w:val="24"/>
                <w:szCs w:val="24"/>
                <w:u w:val="single"/>
                <w:lang w:val="lv-LV" w:eastAsia="lv-LV"/>
              </w:rPr>
              <w:t xml:space="preserve">Kvalitatīvi: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1) 6.-9.klases ikdienas mācību procesā lieto </w:t>
            </w:r>
            <w:proofErr w:type="spellStart"/>
            <w:r w:rsidRPr="000822A6">
              <w:rPr>
                <w:rFonts w:ascii="Times New Roman" w:eastAsia="Times New Roman" w:hAnsi="Times New Roman" w:cs="Times New Roman"/>
                <w:color w:val="000000"/>
                <w:sz w:val="24"/>
                <w:szCs w:val="24"/>
                <w:lang w:val="lv-LV" w:eastAsia="lv-LV"/>
              </w:rPr>
              <w:t>Chromebook</w:t>
            </w:r>
            <w:proofErr w:type="spellEnd"/>
            <w:r w:rsidRPr="000822A6">
              <w:rPr>
                <w:rFonts w:ascii="Times New Roman" w:eastAsia="Times New Roman" w:hAnsi="Times New Roman" w:cs="Times New Roman"/>
                <w:color w:val="000000"/>
                <w:sz w:val="24"/>
                <w:szCs w:val="24"/>
                <w:lang w:val="lv-LV" w:eastAsia="lv-LV"/>
              </w:rPr>
              <w:t xml:space="preserve">, datorklasē pieejamos datorus u.c. </w:t>
            </w:r>
            <w:proofErr w:type="spellStart"/>
            <w:r w:rsidRPr="000822A6">
              <w:rPr>
                <w:rFonts w:ascii="Times New Roman" w:eastAsia="Times New Roman" w:hAnsi="Times New Roman" w:cs="Times New Roman"/>
                <w:color w:val="000000"/>
                <w:sz w:val="24"/>
                <w:szCs w:val="24"/>
                <w:lang w:val="lv-LV" w:eastAsia="lv-LV"/>
              </w:rPr>
              <w:t>viedierīces</w:t>
            </w:r>
            <w:proofErr w:type="spellEnd"/>
            <w:r w:rsidRPr="000822A6">
              <w:rPr>
                <w:rFonts w:ascii="Times New Roman" w:eastAsia="Times New Roman" w:hAnsi="Times New Roman" w:cs="Times New Roman"/>
                <w:color w:val="000000"/>
                <w:sz w:val="24"/>
                <w:szCs w:val="24"/>
                <w:lang w:val="lv-LV" w:eastAsia="lv-LV"/>
              </w:rPr>
              <w:t>.</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2) Izglītojamie un pedagogi apmācīti Google </w:t>
            </w:r>
            <w:proofErr w:type="spellStart"/>
            <w:r w:rsidRPr="000822A6">
              <w:rPr>
                <w:rFonts w:ascii="Times New Roman" w:eastAsia="Times New Roman" w:hAnsi="Times New Roman" w:cs="Times New Roman"/>
                <w:color w:val="000000"/>
                <w:sz w:val="24"/>
                <w:szCs w:val="24"/>
                <w:lang w:val="lv-LV" w:eastAsia="lv-LV"/>
              </w:rPr>
              <w:t>Workspace</w:t>
            </w:r>
            <w:proofErr w:type="spellEnd"/>
            <w:r w:rsidRPr="000822A6">
              <w:rPr>
                <w:rFonts w:ascii="Times New Roman" w:eastAsia="Times New Roman" w:hAnsi="Times New Roman" w:cs="Times New Roman"/>
                <w:color w:val="000000"/>
                <w:sz w:val="24"/>
                <w:szCs w:val="24"/>
                <w:lang w:val="lv-LV" w:eastAsia="lv-LV"/>
              </w:rPr>
              <w:t xml:space="preserve"> lietošanā un pamazām sāk apgūt </w:t>
            </w:r>
            <w:proofErr w:type="spellStart"/>
            <w:r w:rsidRPr="000822A6">
              <w:rPr>
                <w:rFonts w:ascii="Times New Roman" w:eastAsia="Times New Roman" w:hAnsi="Times New Roman" w:cs="Times New Roman"/>
                <w:color w:val="000000"/>
                <w:sz w:val="24"/>
                <w:szCs w:val="24"/>
                <w:lang w:val="lv-LV" w:eastAsia="lv-LV"/>
              </w:rPr>
              <w:t>Classroom</w:t>
            </w:r>
            <w:proofErr w:type="spellEnd"/>
            <w:r w:rsidRPr="000822A6">
              <w:rPr>
                <w:rFonts w:ascii="Times New Roman" w:eastAsia="Times New Roman" w:hAnsi="Times New Roman" w:cs="Times New Roman"/>
                <w:color w:val="000000"/>
                <w:sz w:val="24"/>
                <w:szCs w:val="24"/>
                <w:lang w:val="lv-LV" w:eastAsia="lv-LV"/>
              </w:rPr>
              <w:t>.</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3) Visās klasēs uzstādīti kvalitatīvi projektori.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4) Izglītojamie un pedagogi apguvuši un lieto dažādas digitālās mācību platformas, e-grāmatas un darba lapas.</w:t>
            </w:r>
          </w:p>
          <w:p w:rsidR="000822A6" w:rsidRPr="000822A6" w:rsidRDefault="000822A6" w:rsidP="000822A6">
            <w:pPr>
              <w:spacing w:line="256" w:lineRule="auto"/>
              <w:rPr>
                <w:rFonts w:ascii="Times New Roman" w:eastAsia="Times New Roman" w:hAnsi="Times New Roman" w:cs="Times New Roman"/>
                <w:b/>
                <w:color w:val="000000"/>
                <w:sz w:val="24"/>
                <w:szCs w:val="24"/>
                <w:u w:val="single"/>
                <w:lang w:val="lv-LV" w:eastAsia="lv-LV"/>
              </w:rPr>
            </w:pPr>
            <w:r w:rsidRPr="000822A6">
              <w:rPr>
                <w:rFonts w:ascii="Times New Roman" w:eastAsia="Times New Roman" w:hAnsi="Times New Roman" w:cs="Times New Roman"/>
                <w:b/>
                <w:color w:val="000000"/>
                <w:sz w:val="24"/>
                <w:szCs w:val="24"/>
                <w:u w:val="single"/>
                <w:lang w:val="lv-LV" w:eastAsia="lv-LV"/>
              </w:rPr>
              <w:t xml:space="preserve">Kvantitatīvi: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1) </w:t>
            </w:r>
            <w:r w:rsidRPr="000822A6">
              <w:rPr>
                <w:rFonts w:ascii="Times New Roman" w:eastAsia="Times New Roman" w:hAnsi="Times New Roman" w:cs="Times New Roman"/>
                <w:sz w:val="24"/>
                <w:szCs w:val="24"/>
                <w:lang w:val="lv-LV" w:eastAsia="lv-LV"/>
              </w:rPr>
              <w:t>50%</w:t>
            </w:r>
            <w:r w:rsidRPr="000822A6">
              <w:rPr>
                <w:rFonts w:ascii="Times New Roman" w:eastAsia="Times New Roman" w:hAnsi="Times New Roman" w:cs="Times New Roman"/>
                <w:color w:val="000000"/>
                <w:sz w:val="24"/>
                <w:szCs w:val="24"/>
                <w:lang w:val="lv-LV" w:eastAsia="lv-LV"/>
              </w:rPr>
              <w:t xml:space="preserve"> mācību stundās tiek izmantoti digitālie rīki (pedagogi vai izglītojamie).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2) Izglītojamo aptaujas rezultāti liecina, ka vismaz 80% no tiem māk un izmanto digitālos rīkus mācību procesā.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3) 80 - 90% pedagogu mācību stundās izmanto dažādus digitālos </w:t>
            </w:r>
            <w:r w:rsidRPr="000822A6">
              <w:rPr>
                <w:rFonts w:ascii="Times New Roman" w:eastAsia="Times New Roman" w:hAnsi="Times New Roman" w:cs="Times New Roman"/>
                <w:color w:val="000000"/>
                <w:sz w:val="24"/>
                <w:szCs w:val="24"/>
                <w:lang w:val="lv-LV" w:eastAsia="lv-LV"/>
              </w:rPr>
              <w:lastRenderedPageBreak/>
              <w:t xml:space="preserve">rīkus (interaktīvās tāfeles, projektori, </w:t>
            </w:r>
            <w:proofErr w:type="spellStart"/>
            <w:r w:rsidRPr="000822A6">
              <w:rPr>
                <w:rFonts w:ascii="Times New Roman" w:eastAsia="Times New Roman" w:hAnsi="Times New Roman" w:cs="Times New Roman"/>
                <w:color w:val="000000"/>
                <w:sz w:val="24"/>
                <w:szCs w:val="24"/>
                <w:lang w:val="lv-LV" w:eastAsia="lv-LV"/>
              </w:rPr>
              <w:t>Chromebook</w:t>
            </w:r>
            <w:proofErr w:type="spellEnd"/>
            <w:r w:rsidRPr="000822A6">
              <w:rPr>
                <w:rFonts w:ascii="Times New Roman" w:eastAsia="Times New Roman" w:hAnsi="Times New Roman" w:cs="Times New Roman"/>
                <w:color w:val="000000"/>
                <w:sz w:val="24"/>
                <w:szCs w:val="24"/>
                <w:lang w:val="lv-LV" w:eastAsia="lv-LV"/>
              </w:rPr>
              <w:t xml:space="preserve">, </w:t>
            </w:r>
            <w:proofErr w:type="spellStart"/>
            <w:r w:rsidRPr="000822A6">
              <w:rPr>
                <w:rFonts w:ascii="Times New Roman" w:eastAsia="Times New Roman" w:hAnsi="Times New Roman" w:cs="Times New Roman"/>
                <w:color w:val="000000"/>
                <w:sz w:val="24"/>
                <w:szCs w:val="24"/>
                <w:lang w:val="lv-LV" w:eastAsia="lv-LV"/>
              </w:rPr>
              <w:t>viedlālruņus</w:t>
            </w:r>
            <w:proofErr w:type="spellEnd"/>
            <w:r w:rsidRPr="000822A6">
              <w:rPr>
                <w:rFonts w:ascii="Times New Roman" w:eastAsia="Times New Roman" w:hAnsi="Times New Roman" w:cs="Times New Roman"/>
                <w:color w:val="000000"/>
                <w:sz w:val="24"/>
                <w:szCs w:val="24"/>
                <w:lang w:val="lv-LV" w:eastAsia="lv-LV"/>
              </w:rPr>
              <w:t xml:space="preserve">, </w:t>
            </w:r>
            <w:proofErr w:type="spellStart"/>
            <w:r w:rsidRPr="000822A6">
              <w:rPr>
                <w:rFonts w:ascii="Times New Roman" w:eastAsia="Times New Roman" w:hAnsi="Times New Roman" w:cs="Times New Roman"/>
                <w:color w:val="000000"/>
                <w:sz w:val="24"/>
                <w:szCs w:val="24"/>
                <w:lang w:val="lv-LV" w:eastAsia="lv-LV"/>
              </w:rPr>
              <w:t>utt</w:t>
            </w:r>
            <w:proofErr w:type="spellEnd"/>
            <w:r w:rsidRPr="000822A6">
              <w:rPr>
                <w:rFonts w:ascii="Times New Roman" w:eastAsia="Times New Roman" w:hAnsi="Times New Roman" w:cs="Times New Roman"/>
                <w:color w:val="000000"/>
                <w:sz w:val="24"/>
                <w:szCs w:val="24"/>
                <w:lang w:val="lv-LV" w:eastAsia="lv-LV"/>
              </w:rPr>
              <w:t>).</w:t>
            </w:r>
          </w:p>
        </w:tc>
        <w:tc>
          <w:tcPr>
            <w:tcW w:w="3180"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tc>
      </w:tr>
      <w:tr w:rsidR="000822A6" w:rsidRPr="000822A6" w:rsidTr="000822A6">
        <w:tc>
          <w:tcPr>
            <w:tcW w:w="226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 xml:space="preserve">Prioritāte Nr.3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Lasītprasmes un </w:t>
            </w:r>
            <w:proofErr w:type="spellStart"/>
            <w:r w:rsidRPr="000822A6">
              <w:rPr>
                <w:rFonts w:ascii="Times New Roman" w:eastAsia="Times New Roman" w:hAnsi="Times New Roman" w:cs="Times New Roman"/>
                <w:color w:val="000000"/>
                <w:sz w:val="24"/>
                <w:szCs w:val="24"/>
                <w:lang w:val="lv-LV" w:eastAsia="lv-LV"/>
              </w:rPr>
              <w:t>tekstpratības</w:t>
            </w:r>
            <w:proofErr w:type="spellEnd"/>
            <w:r w:rsidRPr="000822A6">
              <w:rPr>
                <w:rFonts w:ascii="Times New Roman" w:eastAsia="Times New Roman" w:hAnsi="Times New Roman" w:cs="Times New Roman"/>
                <w:color w:val="000000"/>
                <w:sz w:val="24"/>
                <w:szCs w:val="24"/>
                <w:lang w:val="lv-LV" w:eastAsia="lv-LV"/>
              </w:rPr>
              <w:t xml:space="preserve"> veicināšana</w:t>
            </w:r>
          </w:p>
        </w:tc>
        <w:tc>
          <w:tcPr>
            <w:tcW w:w="3525"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b/>
                <w:color w:val="000000"/>
                <w:sz w:val="24"/>
                <w:szCs w:val="24"/>
                <w:lang w:val="lv-LV" w:eastAsia="lv-LV"/>
              </w:rPr>
            </w:pPr>
            <w:r w:rsidRPr="000822A6">
              <w:rPr>
                <w:rFonts w:ascii="Times New Roman" w:eastAsia="Times New Roman" w:hAnsi="Times New Roman" w:cs="Times New Roman"/>
                <w:b/>
                <w:color w:val="000000"/>
                <w:sz w:val="24"/>
                <w:szCs w:val="24"/>
                <w:lang w:val="lv-LV" w:eastAsia="lv-LV"/>
              </w:rPr>
              <w:t>Kvalitatīvi:</w:t>
            </w:r>
          </w:p>
          <w:p w:rsidR="000822A6" w:rsidRPr="000822A6" w:rsidRDefault="000822A6" w:rsidP="000822A6">
            <w:pPr>
              <w:spacing w:line="256" w:lineRule="auto"/>
              <w:rPr>
                <w:rFonts w:ascii="Times New Roman" w:eastAsia="Times New Roman" w:hAnsi="Times New Roman" w:cs="Times New Roman"/>
                <w:b/>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1) Kvalitatīv</w:t>
            </w:r>
            <w:r w:rsidRPr="000822A6">
              <w:rPr>
                <w:rFonts w:ascii="Times New Roman" w:eastAsia="Times New Roman" w:hAnsi="Times New Roman" w:cs="Times New Roman"/>
                <w:sz w:val="24"/>
                <w:szCs w:val="24"/>
                <w:lang w:val="lv-LV" w:eastAsia="lv-LV"/>
              </w:rPr>
              <w:t>a</w:t>
            </w:r>
            <w:r w:rsidRPr="000822A6">
              <w:rPr>
                <w:rFonts w:ascii="Times New Roman" w:eastAsia="Times New Roman" w:hAnsi="Times New Roman" w:cs="Times New Roman"/>
                <w:color w:val="000000"/>
                <w:sz w:val="24"/>
                <w:szCs w:val="24"/>
                <w:lang w:val="lv-LV" w:eastAsia="lv-LV"/>
              </w:rPr>
              <w:t xml:space="preserve"> profesionālās pilnveides programmu apguve pedagogiem, dalīšanās ar pieredzi metodisko </w:t>
            </w:r>
            <w:r w:rsidRPr="000822A6">
              <w:rPr>
                <w:rFonts w:ascii="Times New Roman" w:eastAsia="Times New Roman" w:hAnsi="Times New Roman" w:cs="Times New Roman"/>
                <w:sz w:val="24"/>
                <w:szCs w:val="24"/>
                <w:lang w:val="lv-LV" w:eastAsia="lv-LV"/>
              </w:rPr>
              <w:t>komisiju</w:t>
            </w:r>
            <w:r w:rsidRPr="000822A6">
              <w:rPr>
                <w:rFonts w:ascii="Times New Roman" w:eastAsia="Times New Roman" w:hAnsi="Times New Roman" w:cs="Times New Roman"/>
                <w:color w:val="000000"/>
                <w:sz w:val="24"/>
                <w:szCs w:val="24"/>
                <w:lang w:val="lv-LV" w:eastAsia="lv-LV"/>
              </w:rPr>
              <w:t xml:space="preserve"> sanāksmēs.</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2)  Pedagogi plāno un īsteno dažādas lasītprasmes mācīšanas stratēģijas katrā mācību stundā.</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p w:rsidR="000822A6" w:rsidRPr="000822A6" w:rsidRDefault="000822A6" w:rsidP="000822A6">
            <w:pPr>
              <w:spacing w:line="256" w:lineRule="auto"/>
              <w:rPr>
                <w:rFonts w:ascii="Times New Roman" w:eastAsia="Times New Roman" w:hAnsi="Times New Roman" w:cs="Times New Roman"/>
                <w:b/>
                <w:color w:val="000000"/>
                <w:sz w:val="24"/>
                <w:szCs w:val="24"/>
                <w:lang w:val="lv-LV" w:eastAsia="lv-LV"/>
              </w:rPr>
            </w:pPr>
            <w:r w:rsidRPr="000822A6">
              <w:rPr>
                <w:rFonts w:ascii="Times New Roman" w:eastAsia="Times New Roman" w:hAnsi="Times New Roman" w:cs="Times New Roman"/>
                <w:b/>
                <w:color w:val="000000"/>
                <w:sz w:val="24"/>
                <w:szCs w:val="24"/>
                <w:lang w:val="lv-LV" w:eastAsia="lv-LV"/>
              </w:rPr>
              <w:t xml:space="preserve">Kvantitatīvi: </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1) Veikta lasītprasmes un </w:t>
            </w:r>
            <w:proofErr w:type="spellStart"/>
            <w:r w:rsidRPr="000822A6">
              <w:rPr>
                <w:rFonts w:ascii="Times New Roman" w:eastAsia="Times New Roman" w:hAnsi="Times New Roman" w:cs="Times New Roman"/>
                <w:color w:val="000000"/>
                <w:sz w:val="24"/>
                <w:szCs w:val="24"/>
                <w:lang w:val="lv-LV" w:eastAsia="lv-LV"/>
              </w:rPr>
              <w:t>tekstpratības</w:t>
            </w:r>
            <w:proofErr w:type="spellEnd"/>
            <w:r w:rsidRPr="000822A6">
              <w:rPr>
                <w:rFonts w:ascii="Times New Roman" w:eastAsia="Times New Roman" w:hAnsi="Times New Roman" w:cs="Times New Roman"/>
                <w:color w:val="000000"/>
                <w:sz w:val="24"/>
                <w:szCs w:val="24"/>
                <w:lang w:val="lv-LV" w:eastAsia="lv-LV"/>
              </w:rPr>
              <w:t xml:space="preserve"> diagnostika divas reizes mācību gadā, analizēti rezultāti klašu grupās, izvirzīti turpmākie mērķi.</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2) Mērķtiecīgi strādājot pie lasītprasmes un </w:t>
            </w:r>
            <w:proofErr w:type="spellStart"/>
            <w:r w:rsidRPr="000822A6">
              <w:rPr>
                <w:rFonts w:ascii="Times New Roman" w:eastAsia="Times New Roman" w:hAnsi="Times New Roman" w:cs="Times New Roman"/>
                <w:color w:val="000000"/>
                <w:sz w:val="24"/>
                <w:szCs w:val="24"/>
                <w:lang w:val="lv-LV" w:eastAsia="lv-LV"/>
              </w:rPr>
              <w:t>tekstpratības</w:t>
            </w:r>
            <w:proofErr w:type="spellEnd"/>
            <w:r w:rsidRPr="000822A6">
              <w:rPr>
                <w:rFonts w:ascii="Times New Roman" w:eastAsia="Times New Roman" w:hAnsi="Times New Roman" w:cs="Times New Roman"/>
                <w:color w:val="000000"/>
                <w:sz w:val="24"/>
                <w:szCs w:val="24"/>
                <w:lang w:val="lv-LV" w:eastAsia="lv-LV"/>
              </w:rPr>
              <w:t xml:space="preserve"> attīstīšanas un nostiprināšanas, par 5% uzlabojušies rezultāti valsts diagnosticējošajā darbā latviešu valodā 3. un 6. klasē.</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3) Par 10 % uzlabojušies rezultāti valsts diagnosticējošajā darbā </w:t>
            </w:r>
            <w:proofErr w:type="spellStart"/>
            <w:r w:rsidRPr="000822A6">
              <w:rPr>
                <w:rFonts w:ascii="Times New Roman" w:eastAsia="Times New Roman" w:hAnsi="Times New Roman" w:cs="Times New Roman"/>
                <w:color w:val="000000"/>
                <w:sz w:val="24"/>
                <w:szCs w:val="24"/>
                <w:lang w:val="lv-LV" w:eastAsia="lv-LV"/>
              </w:rPr>
              <w:t>dabaszinībās</w:t>
            </w:r>
            <w:proofErr w:type="spellEnd"/>
            <w:r w:rsidRPr="000822A6">
              <w:rPr>
                <w:rFonts w:ascii="Times New Roman" w:eastAsia="Times New Roman" w:hAnsi="Times New Roman" w:cs="Times New Roman"/>
                <w:color w:val="000000"/>
                <w:sz w:val="24"/>
                <w:szCs w:val="24"/>
                <w:lang w:val="lv-LV" w:eastAsia="lv-LV"/>
              </w:rPr>
              <w:t>.</w:t>
            </w:r>
          </w:p>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4) Par 5% uzlabojušies rezultāti starpdisciplinārajā darbā 9.klasēm. </w:t>
            </w:r>
          </w:p>
        </w:tc>
        <w:tc>
          <w:tcPr>
            <w:tcW w:w="3180"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rPr>
                <w:rFonts w:ascii="Times New Roman" w:eastAsia="Times New Roman" w:hAnsi="Times New Roman" w:cs="Times New Roman"/>
                <w:color w:val="000000"/>
                <w:sz w:val="24"/>
                <w:szCs w:val="24"/>
                <w:lang w:val="lv-LV" w:eastAsia="lv-LV"/>
              </w:rPr>
            </w:pPr>
          </w:p>
        </w:tc>
      </w:tr>
    </w:tbl>
    <w:p w:rsidR="000822A6" w:rsidRDefault="000822A6" w:rsidP="000822A6">
      <w:pPr>
        <w:spacing w:after="0" w:line="240" w:lineRule="auto"/>
        <w:rPr>
          <w:rFonts w:ascii="Times New Roman" w:eastAsia="Times New Roman" w:hAnsi="Times New Roman" w:cs="Times New Roman"/>
          <w:b/>
          <w:sz w:val="24"/>
          <w:szCs w:val="24"/>
          <w:lang w:val="lv-LV" w:eastAsia="lv-LV"/>
        </w:rPr>
      </w:pPr>
    </w:p>
    <w:p w:rsidR="000822A6" w:rsidRDefault="000822A6" w:rsidP="000822A6">
      <w:pPr>
        <w:spacing w:after="0" w:line="240" w:lineRule="auto"/>
        <w:rPr>
          <w:rFonts w:ascii="Times New Roman" w:eastAsia="Times New Roman" w:hAnsi="Times New Roman" w:cs="Times New Roman"/>
          <w:b/>
          <w:sz w:val="24"/>
          <w:szCs w:val="24"/>
          <w:lang w:val="lv-LV" w:eastAsia="lv-LV"/>
        </w:rPr>
      </w:pPr>
    </w:p>
    <w:p w:rsidR="000822A6" w:rsidRDefault="000822A6" w:rsidP="000822A6">
      <w:pPr>
        <w:spacing w:after="0" w:line="240" w:lineRule="auto"/>
        <w:rPr>
          <w:rFonts w:ascii="Times New Roman" w:eastAsia="Times New Roman" w:hAnsi="Times New Roman" w:cs="Times New Roman"/>
          <w:b/>
          <w:sz w:val="24"/>
          <w:szCs w:val="24"/>
          <w:lang w:val="lv-LV" w:eastAsia="lv-LV"/>
        </w:rPr>
      </w:pPr>
    </w:p>
    <w:p w:rsidR="000822A6" w:rsidRDefault="000822A6" w:rsidP="000822A6">
      <w:pPr>
        <w:spacing w:after="0" w:line="240" w:lineRule="auto"/>
        <w:rPr>
          <w:rFonts w:ascii="Times New Roman" w:eastAsia="Times New Roman" w:hAnsi="Times New Roman" w:cs="Times New Roman"/>
          <w:b/>
          <w:sz w:val="24"/>
          <w:szCs w:val="24"/>
          <w:lang w:val="lv-LV" w:eastAsia="lv-LV"/>
        </w:rPr>
      </w:pPr>
    </w:p>
    <w:p w:rsidR="000822A6" w:rsidRDefault="000822A6" w:rsidP="000822A6">
      <w:pPr>
        <w:spacing w:after="0" w:line="240" w:lineRule="auto"/>
        <w:rPr>
          <w:rFonts w:ascii="Times New Roman" w:eastAsia="Times New Roman" w:hAnsi="Times New Roman" w:cs="Times New Roman"/>
          <w:b/>
          <w:sz w:val="24"/>
          <w:szCs w:val="24"/>
          <w:lang w:val="lv-LV" w:eastAsia="lv-LV"/>
        </w:rPr>
      </w:pPr>
    </w:p>
    <w:p w:rsidR="000822A6" w:rsidRDefault="000822A6" w:rsidP="000822A6">
      <w:pPr>
        <w:spacing w:after="0" w:line="240" w:lineRule="auto"/>
        <w:rPr>
          <w:rFonts w:ascii="Times New Roman" w:eastAsia="Times New Roman" w:hAnsi="Times New Roman" w:cs="Times New Roman"/>
          <w:b/>
          <w:sz w:val="24"/>
          <w:szCs w:val="24"/>
          <w:lang w:val="lv-LV" w:eastAsia="lv-LV"/>
        </w:rPr>
      </w:pPr>
    </w:p>
    <w:p w:rsidR="000822A6" w:rsidRDefault="000822A6" w:rsidP="000822A6">
      <w:pPr>
        <w:spacing w:after="0" w:line="240" w:lineRule="auto"/>
        <w:rPr>
          <w:rFonts w:ascii="Times New Roman" w:eastAsia="Times New Roman" w:hAnsi="Times New Roman" w:cs="Times New Roman"/>
          <w:b/>
          <w:sz w:val="24"/>
          <w:szCs w:val="24"/>
          <w:lang w:val="lv-LV" w:eastAsia="lv-LV"/>
        </w:rPr>
      </w:pPr>
    </w:p>
    <w:p w:rsidR="000822A6" w:rsidRDefault="000822A6" w:rsidP="000822A6">
      <w:pPr>
        <w:spacing w:after="0" w:line="240" w:lineRule="auto"/>
        <w:rPr>
          <w:rFonts w:ascii="Times New Roman" w:eastAsia="Times New Roman" w:hAnsi="Times New Roman" w:cs="Times New Roman"/>
          <w:b/>
          <w:sz w:val="24"/>
          <w:szCs w:val="24"/>
          <w:lang w:val="lv-LV" w:eastAsia="lv-LV"/>
        </w:rPr>
      </w:pPr>
    </w:p>
    <w:p w:rsidR="000822A6" w:rsidRDefault="000822A6" w:rsidP="000822A6">
      <w:pPr>
        <w:spacing w:after="0" w:line="240" w:lineRule="auto"/>
        <w:rPr>
          <w:rFonts w:ascii="Times New Roman" w:eastAsia="Times New Roman" w:hAnsi="Times New Roman" w:cs="Times New Roman"/>
          <w:b/>
          <w:sz w:val="24"/>
          <w:szCs w:val="24"/>
          <w:lang w:val="lv-LV" w:eastAsia="lv-LV"/>
        </w:rPr>
      </w:pPr>
    </w:p>
    <w:p w:rsidR="000822A6" w:rsidRDefault="000822A6" w:rsidP="000822A6">
      <w:pPr>
        <w:spacing w:after="0" w:line="240" w:lineRule="auto"/>
        <w:rPr>
          <w:rFonts w:ascii="Times New Roman" w:eastAsia="Times New Roman" w:hAnsi="Times New Roman" w:cs="Times New Roman"/>
          <w:b/>
          <w:sz w:val="24"/>
          <w:szCs w:val="24"/>
          <w:lang w:val="lv-LV" w:eastAsia="lv-LV"/>
        </w:rPr>
      </w:pPr>
    </w:p>
    <w:p w:rsidR="000822A6" w:rsidRPr="000822A6" w:rsidRDefault="000822A6" w:rsidP="000822A6">
      <w:pPr>
        <w:spacing w:after="0" w:line="240" w:lineRule="auto"/>
        <w:rPr>
          <w:rFonts w:ascii="Times New Roman" w:eastAsia="Times New Roman" w:hAnsi="Times New Roman" w:cs="Times New Roman"/>
          <w:color w:val="000000"/>
          <w:sz w:val="24"/>
          <w:szCs w:val="24"/>
          <w:lang w:val="lv-LV" w:eastAsia="lv-LV"/>
        </w:rPr>
      </w:pPr>
    </w:p>
    <w:p w:rsidR="000822A6" w:rsidRPr="000822A6" w:rsidRDefault="000822A6" w:rsidP="000822A6">
      <w:pPr>
        <w:numPr>
          <w:ilvl w:val="0"/>
          <w:numId w:val="1"/>
        </w:numPr>
        <w:spacing w:after="0" w:line="240" w:lineRule="auto"/>
        <w:jc w:val="center"/>
        <w:rPr>
          <w:rFonts w:ascii="Times New Roman" w:eastAsia="Times New Roman" w:hAnsi="Times New Roman" w:cs="Times New Roman"/>
          <w:b/>
          <w:color w:val="000000"/>
          <w:sz w:val="24"/>
          <w:szCs w:val="24"/>
          <w:lang w:val="lv-LV" w:eastAsia="lv-LV"/>
        </w:rPr>
      </w:pPr>
      <w:r w:rsidRPr="000822A6">
        <w:rPr>
          <w:rFonts w:ascii="Times New Roman" w:eastAsia="Times New Roman" w:hAnsi="Times New Roman" w:cs="Times New Roman"/>
          <w:b/>
          <w:color w:val="000000"/>
          <w:sz w:val="24"/>
          <w:szCs w:val="24"/>
          <w:lang w:val="lv-LV" w:eastAsia="lv-LV"/>
        </w:rPr>
        <w:lastRenderedPageBreak/>
        <w:t xml:space="preserve">Kritēriju </w:t>
      </w:r>
      <w:proofErr w:type="spellStart"/>
      <w:r w:rsidRPr="000822A6">
        <w:rPr>
          <w:rFonts w:ascii="Times New Roman" w:eastAsia="Times New Roman" w:hAnsi="Times New Roman" w:cs="Times New Roman"/>
          <w:b/>
          <w:color w:val="000000"/>
          <w:sz w:val="24"/>
          <w:szCs w:val="24"/>
          <w:lang w:val="lv-LV" w:eastAsia="lv-LV"/>
        </w:rPr>
        <w:t>izvērtējums</w:t>
      </w:r>
      <w:proofErr w:type="spellEnd"/>
      <w:r w:rsidRPr="000822A6">
        <w:rPr>
          <w:rFonts w:ascii="Times New Roman" w:eastAsia="Times New Roman" w:hAnsi="Times New Roman" w:cs="Times New Roman"/>
          <w:b/>
          <w:color w:val="000000"/>
          <w:sz w:val="24"/>
          <w:szCs w:val="24"/>
          <w:lang w:val="lv-LV" w:eastAsia="lv-LV"/>
        </w:rPr>
        <w:t xml:space="preserve"> </w:t>
      </w:r>
    </w:p>
    <w:p w:rsidR="000822A6" w:rsidRPr="000822A6" w:rsidRDefault="000822A6" w:rsidP="000822A6">
      <w:pPr>
        <w:spacing w:after="0" w:line="240" w:lineRule="auto"/>
        <w:rPr>
          <w:rFonts w:ascii="Times New Roman" w:eastAsia="Times New Roman" w:hAnsi="Times New Roman" w:cs="Times New Roman"/>
          <w:sz w:val="24"/>
          <w:szCs w:val="24"/>
          <w:lang w:val="lv-LV" w:eastAsia="lv-LV"/>
        </w:rPr>
      </w:pPr>
    </w:p>
    <w:p w:rsidR="000822A6" w:rsidRPr="000822A6" w:rsidRDefault="000822A6" w:rsidP="000822A6">
      <w:pPr>
        <w:numPr>
          <w:ilvl w:val="1"/>
          <w:numId w:val="1"/>
        </w:numPr>
        <w:spacing w:after="0" w:line="240"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Kritērija “Izglītības turpināšana un nodarbinātība” stiprās puses un turpmākās attīstības vajadzības</w:t>
      </w:r>
    </w:p>
    <w:p w:rsidR="000822A6" w:rsidRPr="000822A6" w:rsidRDefault="000822A6" w:rsidP="000822A6">
      <w:pPr>
        <w:spacing w:after="0" w:line="240" w:lineRule="auto"/>
        <w:ind w:left="426"/>
        <w:jc w:val="both"/>
        <w:rPr>
          <w:rFonts w:ascii="Times New Roman" w:eastAsia="Times New Roman" w:hAnsi="Times New Roman" w:cs="Times New Roman"/>
          <w:color w:val="000000"/>
          <w:sz w:val="24"/>
          <w:szCs w:val="24"/>
          <w:lang w:val="lv-LV" w:eastAsia="lv-LV"/>
        </w:rPr>
      </w:pPr>
    </w:p>
    <w:tbl>
      <w:tblPr>
        <w:tblW w:w="92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8"/>
        <w:gridCol w:w="4608"/>
      </w:tblGrid>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Stiprās puses</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Turpmākās attīstības vajadzības</w:t>
            </w:r>
          </w:p>
        </w:tc>
      </w:tr>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Izglītības iestādē tiek veikts regulārs papildus  darbs ar izglītojamajiem, kuriem ir zemi mācību sasniegumi, lai nodrošinātu viņu izglītības turpināšanu un mācību sasniegumu uzlabošanu</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Intensīvāk izmantot individuālo nodarbību laiku, aicinot skolēnus tās apmeklēt, motivējot, iedrošinot.</w:t>
            </w:r>
          </w:p>
        </w:tc>
      </w:tr>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Birzgales pamatskolas administrācija ir informēta par absolventu turpmākās izglītības gaitām, analizē un izmanto informāciju.</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Pilnveidot savu darbību pēc atgriezeniskās saites rezultātiem, ko sniedz bijušie absolventi. Aicināt absolventus uz sarunām ar skolēniem par izglītības iespējām pēc pamatskolas absolvēšanas, karjeras iespējām un nepieciešamajām prasmēm.</w:t>
            </w:r>
          </w:p>
        </w:tc>
      </w:tr>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tabs>
                <w:tab w:val="left" w:pos="936"/>
              </w:tabs>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Izglītības iestāde regulāri iepazīstina skolēnus ar karjeras izglītības jautājumiem, organizē praktiskas ekskursijas, kurās izglītojamie iepazīst profesiju pasauli, uzņēmumus un mājražotājus.</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Regulāri atjaunot un pilnveidot karjeras izglītības plānu. Piesaistīt kvalificētu pedagogu – karjeras konsultantu uz lielāku slodzi, jo patreiz PKK slodze ir tikai 0,07 likmes.</w:t>
            </w:r>
          </w:p>
        </w:tc>
      </w:tr>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tabs>
                <w:tab w:val="left" w:pos="936"/>
              </w:tabs>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28,6% 2022. /2023.mācību gada absolventu savu izglītību turpina OVĢ</w:t>
            </w:r>
            <w:r w:rsidRPr="000822A6">
              <w:rPr>
                <w:rFonts w:ascii="Times New Roman" w:eastAsia="Times New Roman" w:hAnsi="Times New Roman" w:cs="Times New Roman"/>
                <w:sz w:val="24"/>
                <w:szCs w:val="24"/>
                <w:lang w:val="lv-LV" w:eastAsia="lv-LV"/>
              </w:rPr>
              <w:t>,</w:t>
            </w:r>
          </w:p>
          <w:p w:rsidR="000822A6" w:rsidRPr="000822A6" w:rsidRDefault="000822A6" w:rsidP="000822A6">
            <w:pPr>
              <w:tabs>
                <w:tab w:val="left" w:pos="936"/>
              </w:tabs>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42,6% 2022. /2023.mācību gada absolventu savu izglītību turpina OVT,</w:t>
            </w:r>
          </w:p>
          <w:p w:rsidR="000822A6" w:rsidRPr="000822A6" w:rsidRDefault="000822A6" w:rsidP="000822A6">
            <w:pPr>
              <w:tabs>
                <w:tab w:val="left" w:pos="936"/>
              </w:tabs>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14,3 % Smiltenes tehnikumā</w:t>
            </w:r>
            <w:r w:rsidRPr="000822A6">
              <w:rPr>
                <w:rFonts w:ascii="Times New Roman" w:eastAsia="Times New Roman" w:hAnsi="Times New Roman" w:cs="Times New Roman"/>
                <w:sz w:val="24"/>
                <w:szCs w:val="24"/>
                <w:lang w:val="lv-LV" w:eastAsia="lv-LV"/>
              </w:rPr>
              <w:t>,</w:t>
            </w:r>
          </w:p>
          <w:p w:rsidR="000822A6" w:rsidRPr="000822A6" w:rsidRDefault="000822A6" w:rsidP="000822A6">
            <w:pPr>
              <w:tabs>
                <w:tab w:val="left" w:pos="936"/>
              </w:tabs>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14,3% Rīgas amatniecības vidusskolā.</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Motivēt absolventus izvēlēties novada izglītības iestādes atbilstoši savām spējām, vajadzībām un interesēm.</w:t>
            </w:r>
          </w:p>
        </w:tc>
      </w:tr>
    </w:tbl>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numPr>
          <w:ilvl w:val="1"/>
          <w:numId w:val="1"/>
        </w:numPr>
        <w:spacing w:after="0" w:line="240"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Kritērija “Mācīšana un mācīšanās” stiprās puses un turpmākās attīstības vajadzības</w:t>
      </w:r>
    </w:p>
    <w:p w:rsidR="000822A6" w:rsidRPr="000822A6" w:rsidRDefault="000822A6" w:rsidP="000822A6">
      <w:pPr>
        <w:spacing w:after="0" w:line="240" w:lineRule="auto"/>
        <w:ind w:left="426"/>
        <w:jc w:val="both"/>
        <w:rPr>
          <w:rFonts w:ascii="Times New Roman" w:eastAsia="Times New Roman" w:hAnsi="Times New Roman" w:cs="Times New Roman"/>
          <w:color w:val="000000"/>
          <w:sz w:val="24"/>
          <w:szCs w:val="24"/>
          <w:lang w:val="lv-LV" w:eastAsia="lv-LV"/>
        </w:rPr>
      </w:pPr>
    </w:p>
    <w:tbl>
      <w:tblPr>
        <w:tblW w:w="92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8"/>
        <w:gridCol w:w="4608"/>
      </w:tblGrid>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Stiprās puses</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Turpmākās attīstības vajadzības</w:t>
            </w:r>
          </w:p>
        </w:tc>
      </w:tr>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Izglītības iestādē mācību sasniegumu vērtēšanas kārtības izstrādē tiek iesaistīti visi pedagogi, strādājot darba grupās, analizējot noteikumus, likumus, izsakot priekšlikumus.</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Nodrošināt regulāru jaunāko informāciju, lai vecākiem būtu izpratne gan par </w:t>
            </w:r>
            <w:proofErr w:type="spellStart"/>
            <w:r w:rsidRPr="000822A6">
              <w:rPr>
                <w:rFonts w:ascii="Times New Roman" w:eastAsia="Times New Roman" w:hAnsi="Times New Roman" w:cs="Times New Roman"/>
                <w:color w:val="000000"/>
                <w:sz w:val="24"/>
                <w:szCs w:val="24"/>
                <w:lang w:val="lv-LV" w:eastAsia="lv-LV"/>
              </w:rPr>
              <w:t>formatīvās</w:t>
            </w:r>
            <w:proofErr w:type="spellEnd"/>
            <w:r w:rsidRPr="000822A6">
              <w:rPr>
                <w:rFonts w:ascii="Times New Roman" w:eastAsia="Times New Roman" w:hAnsi="Times New Roman" w:cs="Times New Roman"/>
                <w:color w:val="000000"/>
                <w:sz w:val="24"/>
                <w:szCs w:val="24"/>
                <w:lang w:val="lv-LV" w:eastAsia="lv-LV"/>
              </w:rPr>
              <w:t xml:space="preserve">, gan </w:t>
            </w:r>
            <w:proofErr w:type="spellStart"/>
            <w:r w:rsidRPr="000822A6">
              <w:rPr>
                <w:rFonts w:ascii="Times New Roman" w:eastAsia="Times New Roman" w:hAnsi="Times New Roman" w:cs="Times New Roman"/>
                <w:color w:val="000000"/>
                <w:sz w:val="24"/>
                <w:szCs w:val="24"/>
                <w:lang w:val="lv-LV" w:eastAsia="lv-LV"/>
              </w:rPr>
              <w:t>summatīvās</w:t>
            </w:r>
            <w:proofErr w:type="spellEnd"/>
            <w:r w:rsidRPr="000822A6">
              <w:rPr>
                <w:rFonts w:ascii="Times New Roman" w:eastAsia="Times New Roman" w:hAnsi="Times New Roman" w:cs="Times New Roman"/>
                <w:color w:val="000000"/>
                <w:sz w:val="24"/>
                <w:szCs w:val="24"/>
                <w:lang w:val="lv-LV" w:eastAsia="lv-LV"/>
              </w:rPr>
              <w:t xml:space="preserve"> mācību sasniegumu vērtēšanas principiem sākumskolā un pamatizglītības posmā (STAP, %, i/</w:t>
            </w:r>
            <w:proofErr w:type="spellStart"/>
            <w:r w:rsidRPr="000822A6">
              <w:rPr>
                <w:rFonts w:ascii="Times New Roman" w:eastAsia="Times New Roman" w:hAnsi="Times New Roman" w:cs="Times New Roman"/>
                <w:color w:val="000000"/>
                <w:sz w:val="24"/>
                <w:szCs w:val="24"/>
                <w:lang w:val="lv-LV" w:eastAsia="lv-LV"/>
              </w:rPr>
              <w:t>ni</w:t>
            </w:r>
            <w:proofErr w:type="spellEnd"/>
            <w:r w:rsidRPr="000822A6">
              <w:rPr>
                <w:rFonts w:ascii="Times New Roman" w:eastAsia="Times New Roman" w:hAnsi="Times New Roman" w:cs="Times New Roman"/>
                <w:color w:val="000000"/>
                <w:sz w:val="24"/>
                <w:szCs w:val="24"/>
                <w:lang w:val="lv-LV" w:eastAsia="lv-LV"/>
              </w:rPr>
              <w:t>, vērtējumi ballēs).</w:t>
            </w:r>
          </w:p>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Atbilstoši vadlīnijām un noteikumiem, izstrādāt “Mācību sasniegumu vērtēšanas </w:t>
            </w:r>
            <w:r w:rsidRPr="000822A6">
              <w:rPr>
                <w:rFonts w:ascii="Times New Roman" w:eastAsia="Times New Roman" w:hAnsi="Times New Roman" w:cs="Times New Roman"/>
                <w:color w:val="000000"/>
                <w:sz w:val="24"/>
                <w:szCs w:val="24"/>
                <w:lang w:val="lv-LV" w:eastAsia="lv-LV"/>
              </w:rPr>
              <w:lastRenderedPageBreak/>
              <w:t xml:space="preserve">kārtību”, kuru realizēs sākot ar 2024./2025.mācību gadu </w:t>
            </w:r>
          </w:p>
        </w:tc>
      </w:tr>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Skolā tiek sniegts individuāls atbalsts izglītojamajiem ar speciālajām vajadzībām un mācīšanās grūtībām.</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Veikt pilnīgāku mācību procesa diferenciāciju, lai pielāgotu atbilstoši spējām un vajadzībām.</w:t>
            </w:r>
          </w:p>
        </w:tc>
      </w:tr>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414142"/>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Skolas administrācija vēro pedagogu mācību stundas, analizē datus par tām. Pamatojoties uz šiem datiem, tiek izstrādātas prioritātes nākamajam mācību gadam, noteiktas stiprās un vājās puses, plānota turpmākā darbība un atbalsts pedagogiem un atbalsta personālam. </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Apkopot gūtos datus vienotā sistēmā, lai būtu vieglāk tos analizēt. </w:t>
            </w:r>
          </w:p>
          <w:p w:rsidR="000822A6" w:rsidRPr="000822A6" w:rsidRDefault="000822A6" w:rsidP="000822A6">
            <w:pPr>
              <w:spacing w:line="256" w:lineRule="auto"/>
              <w:jc w:val="both"/>
              <w:rPr>
                <w:rFonts w:ascii="Times New Roman" w:eastAsia="Times New Roman" w:hAnsi="Times New Roman" w:cs="Times New Roman"/>
                <w:color w:val="414142"/>
                <w:sz w:val="24"/>
                <w:szCs w:val="24"/>
                <w:lang w:val="lv-LV" w:eastAsia="lv-LV"/>
              </w:rPr>
            </w:pPr>
            <w:r w:rsidRPr="000822A6">
              <w:rPr>
                <w:rFonts w:ascii="Times New Roman" w:eastAsia="Times New Roman" w:hAnsi="Times New Roman" w:cs="Times New Roman"/>
                <w:color w:val="000000"/>
                <w:sz w:val="24"/>
                <w:szCs w:val="24"/>
                <w:lang w:val="lv-LV" w:eastAsia="lv-LV"/>
              </w:rPr>
              <w:t>Strādāt pie “efektīvas mācību stundas” ieviešanas skolā, akcentējot SR, AS, diferenciācijas, dažādo mācīšanās stratēģiju, sadarbības prasmju un IT tehnoloģiju lietošanas nozīmi.</w:t>
            </w:r>
          </w:p>
        </w:tc>
      </w:tr>
    </w:tbl>
    <w:p w:rsidR="000822A6" w:rsidRPr="000822A6" w:rsidRDefault="000822A6" w:rsidP="000822A6">
      <w:pPr>
        <w:spacing w:after="0" w:line="240" w:lineRule="auto"/>
        <w:jc w:val="both"/>
        <w:rPr>
          <w:rFonts w:ascii="Times New Roman" w:eastAsia="Times New Roman" w:hAnsi="Times New Roman" w:cs="Times New Roman"/>
          <w:sz w:val="24"/>
          <w:szCs w:val="24"/>
          <w:lang w:val="lv-LV" w:eastAsia="lv-LV"/>
        </w:rPr>
      </w:pPr>
    </w:p>
    <w:p w:rsidR="000822A6" w:rsidRPr="000822A6" w:rsidRDefault="000822A6" w:rsidP="000822A6">
      <w:pPr>
        <w:numPr>
          <w:ilvl w:val="1"/>
          <w:numId w:val="1"/>
        </w:numPr>
        <w:spacing w:after="0" w:line="240"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Kritērija “Izglītības programmu īstenošana” stiprās puses un turpmākās attīstības vajadzības</w:t>
      </w:r>
    </w:p>
    <w:p w:rsidR="000822A6" w:rsidRPr="000822A6" w:rsidRDefault="000822A6" w:rsidP="000822A6">
      <w:pPr>
        <w:spacing w:after="0" w:line="240" w:lineRule="auto"/>
        <w:ind w:left="426"/>
        <w:jc w:val="both"/>
        <w:rPr>
          <w:rFonts w:ascii="Times New Roman" w:eastAsia="Times New Roman" w:hAnsi="Times New Roman" w:cs="Times New Roman"/>
          <w:color w:val="000000"/>
          <w:sz w:val="24"/>
          <w:szCs w:val="24"/>
          <w:lang w:val="lv-LV" w:eastAsia="lv-LV"/>
        </w:rPr>
      </w:pPr>
    </w:p>
    <w:tbl>
      <w:tblPr>
        <w:tblW w:w="92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08"/>
        <w:gridCol w:w="4608"/>
      </w:tblGrid>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Stiprās puses</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center"/>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Turpmākās attīstības vajadzības</w:t>
            </w:r>
          </w:p>
        </w:tc>
      </w:tr>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Izglītības iestāde nodrošina datu aktualizāciju VIIS sistēmā.</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Savlaicīgi aktualizēt visus nepieciešamos datus.</w:t>
            </w:r>
          </w:p>
        </w:tc>
      </w:tr>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tabs>
                <w:tab w:val="left" w:pos="1140"/>
              </w:tabs>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Ir nepieciešamais personāla nodrošinājums speciālās izglītības programmu apguvei.</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Paplašināt atbalsta personālu ar psihologu.</w:t>
            </w:r>
          </w:p>
        </w:tc>
      </w:tr>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tabs>
                <w:tab w:val="left" w:pos="1140"/>
              </w:tabs>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Sakarā ar pedagogu noslodzi, 2023./2024.mācību gadā vairs netiek īstenota “Pamatizglītības tālmācības programma”.</w:t>
            </w: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Nodrošināt kvalitatīvu pamatizglītības programmas un speciālo programmu apguvi visiem izglītojamajiem</w:t>
            </w:r>
          </w:p>
        </w:tc>
      </w:tr>
      <w:tr w:rsidR="000822A6" w:rsidRPr="000822A6" w:rsidTr="000822A6">
        <w:tc>
          <w:tcPr>
            <w:tcW w:w="4607" w:type="dxa"/>
            <w:tcBorders>
              <w:top w:val="single" w:sz="4" w:space="0" w:color="000000"/>
              <w:left w:val="single" w:sz="4" w:space="0" w:color="000000"/>
              <w:bottom w:val="single" w:sz="4" w:space="0" w:color="000000"/>
              <w:right w:val="single" w:sz="4" w:space="0" w:color="000000"/>
            </w:tcBorders>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p>
        </w:tc>
        <w:tc>
          <w:tcPr>
            <w:tcW w:w="4607" w:type="dxa"/>
            <w:tcBorders>
              <w:top w:val="single" w:sz="4" w:space="0" w:color="000000"/>
              <w:left w:val="single" w:sz="4" w:space="0" w:color="000000"/>
              <w:bottom w:val="single" w:sz="4" w:space="0" w:color="000000"/>
              <w:right w:val="single" w:sz="4" w:space="0" w:color="000000"/>
            </w:tcBorders>
            <w:hideMark/>
          </w:tcPr>
          <w:p w:rsidR="000822A6" w:rsidRPr="000822A6" w:rsidRDefault="000822A6" w:rsidP="000822A6">
            <w:pPr>
              <w:spacing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Pedagoģiskā personāla nodrošinājums. Trūkst kvalificēta angļu valodas pedagoga (21 kontaktstunda), sociālo zinību un vēstures pedagoga (16 kontaktstundas).</w:t>
            </w:r>
          </w:p>
        </w:tc>
      </w:tr>
    </w:tbl>
    <w:p w:rsidR="000822A6" w:rsidRPr="000822A6" w:rsidRDefault="000822A6" w:rsidP="000822A6">
      <w:pPr>
        <w:spacing w:after="0" w:line="240" w:lineRule="auto"/>
        <w:ind w:left="426"/>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sz w:val="24"/>
          <w:szCs w:val="24"/>
          <w:lang w:val="lv-LV" w:eastAsia="lv-LV"/>
        </w:rPr>
      </w:pPr>
    </w:p>
    <w:p w:rsidR="000822A6" w:rsidRPr="000822A6" w:rsidRDefault="000822A6" w:rsidP="000822A6">
      <w:pPr>
        <w:spacing w:after="0" w:line="240" w:lineRule="auto"/>
        <w:rPr>
          <w:rFonts w:ascii="Times New Roman" w:eastAsia="Times New Roman" w:hAnsi="Times New Roman" w:cs="Times New Roman"/>
          <w:b/>
          <w:sz w:val="24"/>
          <w:szCs w:val="24"/>
          <w:lang w:val="lv-LV" w:eastAsia="lv-LV"/>
        </w:rPr>
      </w:pPr>
      <w:r w:rsidRPr="000822A6">
        <w:rPr>
          <w:rFonts w:ascii="Times New Roman" w:eastAsia="Times New Roman" w:hAnsi="Times New Roman" w:cs="Times New Roman"/>
          <w:b/>
          <w:sz w:val="24"/>
          <w:szCs w:val="24"/>
          <w:lang w:val="lv-LV" w:eastAsia="lv-LV"/>
        </w:rPr>
        <w:t>4. Informācija par lielākajiem īstenotajiem projektiem par 2022./2023. mācību gadā</w:t>
      </w:r>
    </w:p>
    <w:p w:rsidR="000822A6" w:rsidRPr="000822A6" w:rsidRDefault="000822A6" w:rsidP="000822A6">
      <w:pPr>
        <w:spacing w:after="0" w:line="240" w:lineRule="auto"/>
        <w:rPr>
          <w:rFonts w:ascii="Times New Roman" w:eastAsia="Times New Roman" w:hAnsi="Times New Roman" w:cs="Times New Roman"/>
          <w:b/>
          <w:sz w:val="24"/>
          <w:szCs w:val="24"/>
          <w:lang w:val="lv-LV" w:eastAsia="lv-LV"/>
        </w:rPr>
      </w:pPr>
    </w:p>
    <w:p w:rsidR="000822A6" w:rsidRPr="000822A6" w:rsidRDefault="000822A6" w:rsidP="000822A6">
      <w:pPr>
        <w:numPr>
          <w:ilvl w:val="0"/>
          <w:numId w:val="11"/>
        </w:numPr>
        <w:spacing w:after="0"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„Atbalsts izglītojamo individuālo kompetenču attīstībai”, projekta numurs: 8.3.2.2/16/I/001. Projekta ietvaros darbojas divi pedagoga palīgi, viens </w:t>
      </w:r>
      <w:proofErr w:type="spellStart"/>
      <w:r w:rsidRPr="000822A6">
        <w:rPr>
          <w:rFonts w:ascii="Times New Roman" w:eastAsia="Times New Roman" w:hAnsi="Times New Roman" w:cs="Times New Roman"/>
          <w:color w:val="000000"/>
          <w:sz w:val="24"/>
          <w:szCs w:val="24"/>
          <w:lang w:val="lv-LV" w:eastAsia="lv-LV"/>
        </w:rPr>
        <w:t>multidisciplinārajā</w:t>
      </w:r>
      <w:proofErr w:type="spellEnd"/>
      <w:r w:rsidRPr="000822A6">
        <w:rPr>
          <w:rFonts w:ascii="Times New Roman" w:eastAsia="Times New Roman" w:hAnsi="Times New Roman" w:cs="Times New Roman"/>
          <w:color w:val="000000"/>
          <w:sz w:val="24"/>
          <w:szCs w:val="24"/>
          <w:lang w:val="lv-LV" w:eastAsia="lv-LV"/>
        </w:rPr>
        <w:t xml:space="preserve"> jomā, bet otrs STEM jomā. Tiek nodrošināta palīdzība gan skolēniem ar mācīšanās grūtībām, gan dota iespēja mācīšanās grupās attīstīt talantus un sasniegumus. </w:t>
      </w:r>
    </w:p>
    <w:p w:rsidR="000822A6" w:rsidRPr="000822A6" w:rsidRDefault="000822A6" w:rsidP="000822A6">
      <w:pPr>
        <w:numPr>
          <w:ilvl w:val="0"/>
          <w:numId w:val="11"/>
        </w:numPr>
        <w:spacing w:after="0"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„Atbalsts priekšlaicīgas mācību pārtraukšanas samazināšanai”, projekta numurs 8.3.4.0/16/I/001. Projekta ietvaros skolā tiek veicināta sadarbība starp pedagogiem, atbalsta personālu un vecākiem, lai varētu savlaicīgi saskatīt riskus un plānot atbalsta pasākumus.</w:t>
      </w:r>
    </w:p>
    <w:p w:rsidR="000822A6" w:rsidRPr="000822A6" w:rsidRDefault="000822A6" w:rsidP="000822A6">
      <w:pPr>
        <w:numPr>
          <w:ilvl w:val="0"/>
          <w:numId w:val="11"/>
        </w:numPr>
        <w:spacing w:after="0"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Kultūrizglītības programma “Latvijas Skolas soma” dod iespējas skolēniem iepazīt Latvijas kultūras un mākslas norises. Dalība programmā veicina pilsoniskumu un valstiskās piederības apziņu, attīsta kultūras izpratni.</w:t>
      </w:r>
    </w:p>
    <w:p w:rsidR="000822A6" w:rsidRPr="000822A6" w:rsidRDefault="000822A6" w:rsidP="000822A6">
      <w:pPr>
        <w:numPr>
          <w:ilvl w:val="0"/>
          <w:numId w:val="11"/>
        </w:numPr>
        <w:spacing w:after="0"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Projektu konkurss “Veidojam vidi ap mums Ogres novadā” 2023. gadā, kura rezultātā tika atjaunota Birzgales pamatskolas pagarinātās dienas grupas telpa un materiālā bāze. </w:t>
      </w:r>
    </w:p>
    <w:p w:rsidR="000822A6" w:rsidRPr="000822A6" w:rsidRDefault="000822A6" w:rsidP="000822A6">
      <w:pPr>
        <w:numPr>
          <w:ilvl w:val="0"/>
          <w:numId w:val="11"/>
        </w:numPr>
        <w:spacing w:after="0" w:line="256"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Jaunatnes starptautisko programmu aģentūra Jaunatnes politikas valsts programmas 2023.-2025. gadam ietvaros organizētā iniciatīva izglītības iestāžu pašpārvalžu atbalstam “Kontakts”. Skolēnu pašpārvaldes pārstāvji rakstīja projektu Birzgales pamatskolas pašpārvaldes stiprināšanai un ieguva tam 1200,00EUR finansējumu. </w:t>
      </w:r>
    </w:p>
    <w:p w:rsidR="000822A6" w:rsidRPr="000822A6" w:rsidRDefault="000822A6" w:rsidP="000822A6">
      <w:pPr>
        <w:numPr>
          <w:ilvl w:val="0"/>
          <w:numId w:val="11"/>
        </w:numPr>
        <w:spacing w:after="0" w:line="240"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Projekti “Skolas piens”, “Skolas auglis”</w:t>
      </w:r>
    </w:p>
    <w:p w:rsidR="000822A6" w:rsidRPr="000822A6" w:rsidRDefault="000822A6" w:rsidP="000822A6">
      <w:pPr>
        <w:spacing w:after="0" w:line="240" w:lineRule="auto"/>
        <w:rPr>
          <w:rFonts w:ascii="Times New Roman" w:eastAsia="Times New Roman" w:hAnsi="Times New Roman" w:cs="Times New Roman"/>
          <w:sz w:val="24"/>
          <w:szCs w:val="24"/>
          <w:lang w:val="lv-LV" w:eastAsia="lv-LV"/>
        </w:rPr>
      </w:pPr>
    </w:p>
    <w:p w:rsidR="000822A6" w:rsidRPr="000822A6" w:rsidRDefault="000822A6" w:rsidP="000822A6">
      <w:pPr>
        <w:spacing w:after="0" w:line="240" w:lineRule="auto"/>
        <w:rPr>
          <w:rFonts w:ascii="Times New Roman" w:eastAsia="Times New Roman" w:hAnsi="Times New Roman" w:cs="Times New Roman"/>
          <w:sz w:val="24"/>
          <w:szCs w:val="24"/>
          <w:lang w:val="lv-LV" w:eastAsia="lv-LV"/>
        </w:rPr>
      </w:pPr>
    </w:p>
    <w:p w:rsidR="000822A6" w:rsidRPr="000822A6" w:rsidRDefault="000822A6" w:rsidP="000822A6">
      <w:pPr>
        <w:numPr>
          <w:ilvl w:val="0"/>
          <w:numId w:val="12"/>
        </w:numPr>
        <w:spacing w:after="0" w:line="240" w:lineRule="auto"/>
        <w:rPr>
          <w:rFonts w:ascii="Times New Roman" w:eastAsia="Times New Roman" w:hAnsi="Times New Roman" w:cs="Times New Roman"/>
          <w:b/>
          <w:color w:val="000000"/>
          <w:sz w:val="24"/>
          <w:szCs w:val="24"/>
          <w:lang w:val="lv-LV" w:eastAsia="lv-LV"/>
        </w:rPr>
      </w:pPr>
      <w:r w:rsidRPr="000822A6">
        <w:rPr>
          <w:rFonts w:ascii="Times New Roman" w:eastAsia="Times New Roman" w:hAnsi="Times New Roman" w:cs="Times New Roman"/>
          <w:b/>
          <w:color w:val="000000"/>
          <w:sz w:val="24"/>
          <w:szCs w:val="24"/>
          <w:lang w:val="lv-LV" w:eastAsia="lv-LV"/>
        </w:rPr>
        <w:t xml:space="preserve">Informācija par institūcijām, ar kurām noslēgti sadarbības līgumi </w:t>
      </w:r>
    </w:p>
    <w:p w:rsidR="000822A6" w:rsidRPr="000822A6" w:rsidRDefault="000822A6" w:rsidP="000822A6">
      <w:pPr>
        <w:spacing w:after="0" w:line="240" w:lineRule="auto"/>
        <w:ind w:left="720"/>
        <w:rPr>
          <w:rFonts w:ascii="Times New Roman" w:eastAsia="Times New Roman" w:hAnsi="Times New Roman" w:cs="Times New Roman"/>
          <w:b/>
          <w:color w:val="000000"/>
          <w:sz w:val="24"/>
          <w:szCs w:val="24"/>
          <w:lang w:val="lv-LV" w:eastAsia="lv-LV"/>
        </w:rPr>
      </w:pPr>
    </w:p>
    <w:p w:rsidR="000822A6" w:rsidRPr="000822A6" w:rsidRDefault="000822A6" w:rsidP="000822A6">
      <w:pPr>
        <w:numPr>
          <w:ilvl w:val="1"/>
          <w:numId w:val="13"/>
        </w:numPr>
        <w:spacing w:after="0" w:line="240"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Uzdevumi.lv</w:t>
      </w:r>
    </w:p>
    <w:p w:rsidR="000822A6" w:rsidRPr="000822A6" w:rsidRDefault="000822A6" w:rsidP="000822A6">
      <w:pPr>
        <w:numPr>
          <w:ilvl w:val="1"/>
          <w:numId w:val="13"/>
        </w:numPr>
        <w:spacing w:after="0" w:line="240"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Soma.lv</w:t>
      </w:r>
    </w:p>
    <w:p w:rsidR="000822A6" w:rsidRPr="000822A6" w:rsidRDefault="000822A6" w:rsidP="000822A6">
      <w:pPr>
        <w:numPr>
          <w:ilvl w:val="1"/>
          <w:numId w:val="13"/>
        </w:numPr>
        <w:spacing w:after="0" w:line="240"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Skolo.lv</w:t>
      </w:r>
    </w:p>
    <w:p w:rsidR="000822A6" w:rsidRPr="000822A6" w:rsidRDefault="000822A6" w:rsidP="000822A6">
      <w:pPr>
        <w:numPr>
          <w:ilvl w:val="1"/>
          <w:numId w:val="13"/>
        </w:numPr>
        <w:spacing w:after="0" w:line="240" w:lineRule="auto"/>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Maconis.lv</w:t>
      </w:r>
    </w:p>
    <w:p w:rsidR="000822A6" w:rsidRPr="000822A6" w:rsidRDefault="000822A6" w:rsidP="000822A6">
      <w:pPr>
        <w:numPr>
          <w:ilvl w:val="1"/>
          <w:numId w:val="13"/>
        </w:numPr>
        <w:spacing w:after="0" w:line="240" w:lineRule="auto"/>
        <w:rPr>
          <w:rFonts w:ascii="Times New Roman" w:eastAsia="Times New Roman" w:hAnsi="Times New Roman" w:cs="Times New Roman"/>
          <w:color w:val="000000"/>
          <w:sz w:val="24"/>
          <w:szCs w:val="24"/>
          <w:lang w:val="lv-LV" w:eastAsia="lv-LV"/>
        </w:rPr>
      </w:pPr>
      <w:proofErr w:type="spellStart"/>
      <w:r w:rsidRPr="000822A6">
        <w:rPr>
          <w:rFonts w:ascii="Times New Roman" w:eastAsia="Times New Roman" w:hAnsi="Times New Roman" w:cs="Times New Roman"/>
          <w:color w:val="000000"/>
          <w:sz w:val="24"/>
          <w:szCs w:val="24"/>
          <w:lang w:val="lv-LV" w:eastAsia="lv-LV"/>
        </w:rPr>
        <w:t>E-klase</w:t>
      </w:r>
      <w:proofErr w:type="spellEnd"/>
    </w:p>
    <w:p w:rsidR="000822A6" w:rsidRPr="000822A6" w:rsidRDefault="000822A6" w:rsidP="000822A6">
      <w:pPr>
        <w:spacing w:after="0" w:line="240" w:lineRule="auto"/>
        <w:rPr>
          <w:rFonts w:ascii="Times New Roman" w:eastAsia="Times New Roman" w:hAnsi="Times New Roman" w:cs="Times New Roman"/>
          <w:sz w:val="24"/>
          <w:szCs w:val="24"/>
          <w:lang w:val="lv-LV" w:eastAsia="lv-LV"/>
        </w:rPr>
      </w:pPr>
    </w:p>
    <w:p w:rsidR="000822A6" w:rsidRPr="000822A6" w:rsidRDefault="000822A6" w:rsidP="000822A6">
      <w:pPr>
        <w:spacing w:after="0" w:line="240" w:lineRule="auto"/>
        <w:jc w:val="center"/>
        <w:rPr>
          <w:rFonts w:ascii="Times New Roman" w:eastAsia="Times New Roman" w:hAnsi="Times New Roman" w:cs="Times New Roman"/>
          <w:sz w:val="24"/>
          <w:szCs w:val="24"/>
          <w:lang w:val="lv-LV" w:eastAsia="lv-LV"/>
        </w:rPr>
      </w:pPr>
    </w:p>
    <w:p w:rsidR="000822A6" w:rsidRPr="000822A6" w:rsidRDefault="000822A6" w:rsidP="000822A6">
      <w:pPr>
        <w:spacing w:after="0" w:line="240" w:lineRule="auto"/>
        <w:jc w:val="center"/>
        <w:rPr>
          <w:rFonts w:ascii="Times New Roman" w:eastAsia="Times New Roman" w:hAnsi="Times New Roman" w:cs="Times New Roman"/>
          <w:sz w:val="24"/>
          <w:szCs w:val="24"/>
          <w:lang w:val="lv-LV" w:eastAsia="lv-LV"/>
        </w:rPr>
      </w:pPr>
    </w:p>
    <w:p w:rsidR="000822A6" w:rsidRPr="000822A6" w:rsidRDefault="000822A6" w:rsidP="000822A6">
      <w:pPr>
        <w:spacing w:after="0" w:line="240" w:lineRule="auto"/>
        <w:jc w:val="center"/>
        <w:rPr>
          <w:rFonts w:ascii="Times New Roman" w:eastAsia="Times New Roman" w:hAnsi="Times New Roman" w:cs="Times New Roman"/>
          <w:sz w:val="24"/>
          <w:szCs w:val="24"/>
          <w:lang w:val="lv-LV" w:eastAsia="lv-LV"/>
        </w:rPr>
      </w:pPr>
    </w:p>
    <w:p w:rsidR="000822A6" w:rsidRPr="000822A6" w:rsidRDefault="000822A6" w:rsidP="000822A6">
      <w:pPr>
        <w:numPr>
          <w:ilvl w:val="0"/>
          <w:numId w:val="13"/>
        </w:numPr>
        <w:spacing w:after="0" w:line="240" w:lineRule="auto"/>
        <w:jc w:val="center"/>
        <w:rPr>
          <w:rFonts w:ascii="Times New Roman" w:eastAsia="Times New Roman" w:hAnsi="Times New Roman" w:cs="Times New Roman"/>
          <w:b/>
          <w:color w:val="000000"/>
          <w:sz w:val="24"/>
          <w:szCs w:val="24"/>
          <w:lang w:val="lv-LV" w:eastAsia="lv-LV"/>
        </w:rPr>
      </w:pPr>
      <w:r w:rsidRPr="000822A6">
        <w:rPr>
          <w:rFonts w:ascii="Times New Roman" w:eastAsia="Times New Roman" w:hAnsi="Times New Roman" w:cs="Times New Roman"/>
          <w:b/>
          <w:color w:val="000000"/>
          <w:sz w:val="24"/>
          <w:szCs w:val="24"/>
          <w:lang w:val="lv-LV" w:eastAsia="lv-LV"/>
        </w:rPr>
        <w:t>Audzināšanas darba prioritātes trim gadiem un to ieviešana</w:t>
      </w:r>
    </w:p>
    <w:p w:rsidR="000822A6" w:rsidRPr="000822A6" w:rsidRDefault="000822A6" w:rsidP="000822A6">
      <w:pPr>
        <w:spacing w:after="0" w:line="240" w:lineRule="auto"/>
        <w:ind w:left="720"/>
        <w:rPr>
          <w:rFonts w:ascii="Times New Roman" w:eastAsia="Times New Roman" w:hAnsi="Times New Roman" w:cs="Times New Roman"/>
          <w:b/>
          <w:color w:val="000000"/>
          <w:sz w:val="24"/>
          <w:szCs w:val="24"/>
          <w:lang w:val="lv-LV" w:eastAsia="lv-LV"/>
        </w:rPr>
      </w:pPr>
    </w:p>
    <w:p w:rsidR="000822A6" w:rsidRPr="000822A6" w:rsidRDefault="000822A6" w:rsidP="000822A6">
      <w:pPr>
        <w:numPr>
          <w:ilvl w:val="0"/>
          <w:numId w:val="14"/>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2023./2024. mācību gads:  “Nostiprināt un veicināt izglītojamo sadarbību līdzdalību un atbildību, Skolēnu pašpārvaldes iesaisti skolas tēla un estētiskās vides uzlabošanā, skolēnu interešu pārstāvēšanā”</w:t>
      </w:r>
    </w:p>
    <w:p w:rsidR="000822A6" w:rsidRPr="000822A6" w:rsidRDefault="000822A6" w:rsidP="000822A6">
      <w:pPr>
        <w:numPr>
          <w:ilvl w:val="0"/>
          <w:numId w:val="15"/>
        </w:numPr>
        <w:spacing w:after="0" w:line="240" w:lineRule="auto"/>
        <w:ind w:firstLine="698"/>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Saglabāt skolas tradīcijas, organizējot pasākumus skolas un pagasta līmenī. (t.sk. Birzgales pamatskolas 175 gadu jubilejas svinības un absolventu salidojumu).</w:t>
      </w:r>
    </w:p>
    <w:p w:rsidR="000822A6" w:rsidRPr="000822A6" w:rsidRDefault="000822A6" w:rsidP="000822A6">
      <w:pPr>
        <w:numPr>
          <w:ilvl w:val="0"/>
          <w:numId w:val="15"/>
        </w:numPr>
        <w:spacing w:after="0" w:line="240" w:lineRule="auto"/>
        <w:ind w:firstLine="698"/>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Sekmēt skolēnu patriotismu un pilsonisko apziņu, zināšanu, prasmju un vērtību apguvi un pilsonisko līdzdalību skolas, vietējās kopienas, valsts dzīvē.</w:t>
      </w:r>
    </w:p>
    <w:p w:rsidR="000822A6" w:rsidRPr="000822A6" w:rsidRDefault="000822A6" w:rsidP="000822A6">
      <w:pPr>
        <w:numPr>
          <w:ilvl w:val="0"/>
          <w:numId w:val="15"/>
        </w:numPr>
        <w:spacing w:after="0" w:line="240" w:lineRule="auto"/>
        <w:ind w:firstLine="698"/>
        <w:jc w:val="both"/>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Iedzīvināt Latvijas valsts svētkus, atzīmējamās un atceres dienas, iesaistīt skolēnus nozīmīgu sabiedriskās un kultūras dzīves notikumu aktivitātēs skolā, pilsētā, valstī.</w:t>
      </w:r>
    </w:p>
    <w:p w:rsidR="000822A6" w:rsidRPr="000822A6" w:rsidRDefault="000822A6" w:rsidP="000822A6">
      <w:pPr>
        <w:numPr>
          <w:ilvl w:val="0"/>
          <w:numId w:val="15"/>
        </w:numPr>
        <w:spacing w:after="0" w:line="240" w:lineRule="auto"/>
        <w:ind w:firstLine="698"/>
        <w:jc w:val="both"/>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Motivēt bērnus un jauniešus iesaistīties skolas interešu izglītības programmās, veicinot viņu karjeras vadības prasmju attīstīšanu, saturīgu un lietderīgu brīvā laika pavadīšanu.</w:t>
      </w:r>
    </w:p>
    <w:p w:rsidR="000822A6" w:rsidRPr="000822A6" w:rsidRDefault="000822A6" w:rsidP="000822A6">
      <w:pPr>
        <w:numPr>
          <w:ilvl w:val="0"/>
          <w:numId w:val="15"/>
        </w:numPr>
        <w:spacing w:after="0" w:line="240" w:lineRule="auto"/>
        <w:ind w:firstLine="698"/>
        <w:jc w:val="both"/>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 xml:space="preserve">Īstenot skolas pasākumus pozitīvā mikroklimata uzturēšanai, apkārtējas vides sakopšanai un saglabāšanai. </w:t>
      </w:r>
    </w:p>
    <w:p w:rsidR="000822A6" w:rsidRPr="000822A6" w:rsidRDefault="000822A6" w:rsidP="000822A6">
      <w:pPr>
        <w:numPr>
          <w:ilvl w:val="0"/>
          <w:numId w:val="15"/>
        </w:numPr>
        <w:spacing w:after="0" w:line="240" w:lineRule="auto"/>
        <w:ind w:firstLine="698"/>
        <w:jc w:val="both"/>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Izglītot skolēnus par dažādu atkarību risku faktoriem  un veikt preventīvo darbu atkarību mazināšanai, akcentējot drošības jautājumus e-vidē.</w:t>
      </w:r>
    </w:p>
    <w:p w:rsidR="000822A6" w:rsidRPr="000822A6" w:rsidRDefault="000822A6" w:rsidP="000822A6">
      <w:pPr>
        <w:numPr>
          <w:ilvl w:val="0"/>
          <w:numId w:val="15"/>
        </w:numPr>
        <w:spacing w:after="0" w:line="240" w:lineRule="auto"/>
        <w:ind w:firstLine="698"/>
        <w:jc w:val="both"/>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Aktīvi piedalīties Kultūras ministrijas programmas ”Latvijas skolas soma” realizācijā.</w:t>
      </w:r>
    </w:p>
    <w:p w:rsidR="000822A6" w:rsidRPr="000822A6" w:rsidRDefault="000822A6" w:rsidP="000822A6">
      <w:pPr>
        <w:numPr>
          <w:ilvl w:val="0"/>
          <w:numId w:val="15"/>
        </w:numPr>
        <w:spacing w:after="0" w:line="240" w:lineRule="auto"/>
        <w:ind w:firstLine="698"/>
        <w:jc w:val="both"/>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lastRenderedPageBreak/>
        <w:t xml:space="preserve">Pilnveidot skolēnu izpratni par veselības un </w:t>
      </w:r>
      <w:proofErr w:type="spellStart"/>
      <w:r w:rsidRPr="000822A6">
        <w:rPr>
          <w:rFonts w:ascii="Times New Roman" w:eastAsia="Times New Roman" w:hAnsi="Times New Roman" w:cs="Times New Roman"/>
          <w:sz w:val="24"/>
          <w:szCs w:val="24"/>
          <w:lang w:val="lv-LV" w:eastAsia="lv-LV"/>
        </w:rPr>
        <w:t>cilvēkdrošības</w:t>
      </w:r>
      <w:proofErr w:type="spellEnd"/>
      <w:r w:rsidRPr="000822A6">
        <w:rPr>
          <w:rFonts w:ascii="Times New Roman" w:eastAsia="Times New Roman" w:hAnsi="Times New Roman" w:cs="Times New Roman"/>
          <w:sz w:val="24"/>
          <w:szCs w:val="24"/>
          <w:lang w:val="lv-LV" w:eastAsia="lv-LV"/>
        </w:rPr>
        <w:t xml:space="preserve"> jautājumiem, savstarpējo attiecību kultūru, attīstot </w:t>
      </w:r>
      <w:proofErr w:type="spellStart"/>
      <w:r w:rsidRPr="000822A6">
        <w:rPr>
          <w:rFonts w:ascii="Times New Roman" w:eastAsia="Times New Roman" w:hAnsi="Times New Roman" w:cs="Times New Roman"/>
          <w:sz w:val="24"/>
          <w:szCs w:val="24"/>
          <w:lang w:val="lv-LV" w:eastAsia="lv-LV"/>
        </w:rPr>
        <w:t>cieņpilnu</w:t>
      </w:r>
      <w:proofErr w:type="spellEnd"/>
      <w:r w:rsidRPr="000822A6">
        <w:rPr>
          <w:rFonts w:ascii="Times New Roman" w:eastAsia="Times New Roman" w:hAnsi="Times New Roman" w:cs="Times New Roman"/>
          <w:sz w:val="24"/>
          <w:szCs w:val="24"/>
          <w:lang w:val="lv-LV" w:eastAsia="lv-LV"/>
        </w:rPr>
        <w:t xml:space="preserve"> attieksmi pret sevi un citiem, kā arī atbildīgu rīcību ikdienas situācijās. </w:t>
      </w:r>
    </w:p>
    <w:p w:rsidR="000822A6" w:rsidRPr="000822A6" w:rsidRDefault="000822A6" w:rsidP="000822A6">
      <w:pPr>
        <w:numPr>
          <w:ilvl w:val="0"/>
          <w:numId w:val="15"/>
        </w:numPr>
        <w:spacing w:after="0" w:line="240" w:lineRule="auto"/>
        <w:ind w:firstLine="698"/>
        <w:jc w:val="both"/>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sz w:val="24"/>
          <w:szCs w:val="24"/>
          <w:lang w:val="lv-LV" w:eastAsia="lv-LV"/>
        </w:rPr>
        <w:t>Īstenot atbalsta pasākumus iekļaujošās izglītības un pozitīvas uzvedības veicināšanai.</w:t>
      </w:r>
    </w:p>
    <w:p w:rsidR="000822A6" w:rsidRPr="000822A6" w:rsidRDefault="000822A6" w:rsidP="000822A6">
      <w:pPr>
        <w:numPr>
          <w:ilvl w:val="0"/>
          <w:numId w:val="14"/>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2024./2025.mācību gads:  “Veicināt pozitīvu un </w:t>
      </w:r>
      <w:proofErr w:type="spellStart"/>
      <w:r w:rsidRPr="000822A6">
        <w:rPr>
          <w:rFonts w:ascii="Times New Roman" w:eastAsia="Times New Roman" w:hAnsi="Times New Roman" w:cs="Times New Roman"/>
          <w:color w:val="000000"/>
          <w:sz w:val="24"/>
          <w:szCs w:val="24"/>
          <w:lang w:val="lv-LV" w:eastAsia="lv-LV"/>
        </w:rPr>
        <w:t>cieņpilnu</w:t>
      </w:r>
      <w:proofErr w:type="spellEnd"/>
      <w:r w:rsidRPr="000822A6">
        <w:rPr>
          <w:rFonts w:ascii="Times New Roman" w:eastAsia="Times New Roman" w:hAnsi="Times New Roman" w:cs="Times New Roman"/>
          <w:color w:val="000000"/>
          <w:sz w:val="24"/>
          <w:szCs w:val="24"/>
          <w:lang w:val="lv-LV" w:eastAsia="lv-LV"/>
        </w:rPr>
        <w:t xml:space="preserve"> saskarsmi izglītības iestādē un ārpus tās, nostiprinot zināšanas par iekļaujošo izglītību, ievērojot iekšējās kārtības un drošības noteikumus un saskarsmes kultūru.”</w:t>
      </w:r>
    </w:p>
    <w:p w:rsidR="000822A6" w:rsidRPr="000822A6" w:rsidRDefault="000822A6" w:rsidP="000822A6">
      <w:pPr>
        <w:numPr>
          <w:ilvl w:val="0"/>
          <w:numId w:val="14"/>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2025./2026. mācību gads: “Veicināt atbildību par digitāli veidoto informāciju, tās radīšanu un izplatīšanu, ievērojot personu datu aizsardzību, valodas kultūru un ētikas normas”</w:t>
      </w:r>
    </w:p>
    <w:p w:rsidR="000822A6" w:rsidRDefault="000822A6" w:rsidP="000822A6">
      <w:pPr>
        <w:spacing w:after="0" w:line="240" w:lineRule="auto"/>
        <w:rPr>
          <w:rFonts w:ascii="Times New Roman" w:eastAsia="Times New Roman" w:hAnsi="Times New Roman" w:cs="Times New Roman"/>
          <w:sz w:val="24"/>
          <w:szCs w:val="24"/>
          <w:lang w:val="lv-LV" w:eastAsia="lv-LV"/>
        </w:rPr>
      </w:pPr>
    </w:p>
    <w:p w:rsidR="000822A6" w:rsidRPr="000822A6" w:rsidRDefault="000822A6" w:rsidP="000822A6">
      <w:pPr>
        <w:spacing w:after="0" w:line="240" w:lineRule="auto"/>
        <w:rPr>
          <w:rFonts w:ascii="Times New Roman" w:eastAsia="Times New Roman" w:hAnsi="Times New Roman" w:cs="Times New Roman"/>
          <w:sz w:val="24"/>
          <w:szCs w:val="24"/>
          <w:lang w:val="lv-LV" w:eastAsia="lv-LV"/>
        </w:rPr>
      </w:pPr>
    </w:p>
    <w:p w:rsidR="000822A6" w:rsidRPr="000822A6" w:rsidRDefault="000822A6" w:rsidP="000822A6">
      <w:pPr>
        <w:numPr>
          <w:ilvl w:val="0"/>
          <w:numId w:val="13"/>
        </w:numPr>
        <w:spacing w:after="0" w:line="240" w:lineRule="auto"/>
        <w:jc w:val="center"/>
        <w:rPr>
          <w:rFonts w:ascii="Times New Roman" w:eastAsia="Times New Roman" w:hAnsi="Times New Roman" w:cs="Times New Roman"/>
          <w:b/>
          <w:color w:val="000000"/>
          <w:sz w:val="24"/>
          <w:szCs w:val="24"/>
          <w:lang w:val="lv-LV" w:eastAsia="lv-LV"/>
        </w:rPr>
      </w:pPr>
      <w:r w:rsidRPr="000822A6">
        <w:rPr>
          <w:rFonts w:ascii="Times New Roman" w:eastAsia="Times New Roman" w:hAnsi="Times New Roman" w:cs="Times New Roman"/>
          <w:b/>
          <w:color w:val="000000"/>
          <w:sz w:val="24"/>
          <w:szCs w:val="24"/>
          <w:lang w:val="lv-LV" w:eastAsia="lv-LV"/>
        </w:rPr>
        <w:t>Citi sasniegumi</w:t>
      </w:r>
    </w:p>
    <w:p w:rsidR="000822A6" w:rsidRPr="000822A6" w:rsidRDefault="000822A6" w:rsidP="000822A6">
      <w:pPr>
        <w:spacing w:after="0" w:line="240" w:lineRule="auto"/>
        <w:ind w:left="720"/>
        <w:rPr>
          <w:rFonts w:ascii="Times New Roman" w:eastAsia="Times New Roman" w:hAnsi="Times New Roman" w:cs="Times New Roman"/>
          <w:b/>
          <w:color w:val="000000"/>
          <w:sz w:val="24"/>
          <w:szCs w:val="24"/>
          <w:lang w:val="lv-LV" w:eastAsia="lv-LV"/>
        </w:rPr>
      </w:pPr>
    </w:p>
    <w:p w:rsidR="000822A6" w:rsidRPr="000822A6" w:rsidRDefault="000822A6" w:rsidP="000822A6">
      <w:pPr>
        <w:numPr>
          <w:ilvl w:val="1"/>
          <w:numId w:val="13"/>
        </w:numPr>
        <w:spacing w:after="0" w:line="240"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Jebkādi citi sasniegumi, par kuriem vēlas informēt izglītības iestāde (galvenie secinājumi par izglītības iestādei svarīgo, specifisko).</w:t>
      </w:r>
    </w:p>
    <w:p w:rsidR="000822A6" w:rsidRPr="000822A6" w:rsidRDefault="000822A6" w:rsidP="000822A6">
      <w:pPr>
        <w:numPr>
          <w:ilvl w:val="0"/>
          <w:numId w:val="16"/>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Sasniegumi mācību priekšmetu olimpiādēs - Ogres novada 64.ķīmijas olimpiādē 9.-12.klasei, 9.klases skolēns Henriks Kokins iegūst 1.vietu, Ogres novada 73.matemātikas olimpiādē 9.klases skolēns Henriks Kokins iegūst atzinību, Ogres novada 5.-8. klašu 73.matemātikas olimpiādē 5.klases skolniece Kerija Liepiņlauska iegūst atzinību </w:t>
      </w:r>
    </w:p>
    <w:p w:rsidR="000822A6" w:rsidRPr="000822A6" w:rsidRDefault="000822A6" w:rsidP="000822A6">
      <w:pPr>
        <w:numPr>
          <w:ilvl w:val="0"/>
          <w:numId w:val="16"/>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Sasniegumi konkursos  - Ogres novada Vides un </w:t>
      </w:r>
      <w:proofErr w:type="spellStart"/>
      <w:r w:rsidRPr="000822A6">
        <w:rPr>
          <w:rFonts w:ascii="Times New Roman" w:eastAsia="Times New Roman" w:hAnsi="Times New Roman" w:cs="Times New Roman"/>
          <w:color w:val="000000"/>
          <w:sz w:val="24"/>
          <w:szCs w:val="24"/>
          <w:lang w:val="lv-LV" w:eastAsia="lv-LV"/>
        </w:rPr>
        <w:t>dabaszinību</w:t>
      </w:r>
      <w:proofErr w:type="spellEnd"/>
      <w:r w:rsidRPr="000822A6">
        <w:rPr>
          <w:rFonts w:ascii="Times New Roman" w:eastAsia="Times New Roman" w:hAnsi="Times New Roman" w:cs="Times New Roman"/>
          <w:color w:val="000000"/>
          <w:sz w:val="24"/>
          <w:szCs w:val="24"/>
          <w:lang w:val="lv-LV" w:eastAsia="lv-LV"/>
        </w:rPr>
        <w:t xml:space="preserve"> in</w:t>
      </w:r>
      <w:r w:rsidRPr="000822A6">
        <w:rPr>
          <w:rFonts w:ascii="Times New Roman" w:eastAsia="Times New Roman" w:hAnsi="Times New Roman" w:cs="Times New Roman"/>
          <w:sz w:val="24"/>
          <w:szCs w:val="24"/>
          <w:lang w:val="lv-LV" w:eastAsia="lv-LV"/>
        </w:rPr>
        <w:t xml:space="preserve">dividuālajā konkursā, Kerija Liepiņlauska ieguva 1.vietu, bet 5.-6.klašu komanda - 3.vietu, </w:t>
      </w:r>
      <w:r w:rsidRPr="000822A6">
        <w:rPr>
          <w:rFonts w:ascii="Times New Roman" w:eastAsia="Times New Roman" w:hAnsi="Times New Roman" w:cs="Times New Roman"/>
          <w:color w:val="000000"/>
          <w:sz w:val="24"/>
          <w:szCs w:val="24"/>
          <w:lang w:val="lv-LV" w:eastAsia="lv-LV"/>
        </w:rPr>
        <w:t>Jauno stāstnieku konkursā “Teci, teci valodiņa”</w:t>
      </w:r>
      <w:r w:rsidRPr="000822A6">
        <w:rPr>
          <w:rFonts w:ascii="Calibri" w:eastAsia="Calibri" w:hAnsi="Calibri" w:cs="Calibri"/>
          <w:color w:val="000000"/>
          <w:lang w:val="lv-LV" w:eastAsia="lv-LV"/>
        </w:rPr>
        <w:t xml:space="preserve"> </w:t>
      </w:r>
      <w:r w:rsidRPr="000822A6">
        <w:rPr>
          <w:rFonts w:ascii="Times New Roman" w:eastAsia="Times New Roman" w:hAnsi="Times New Roman" w:cs="Times New Roman"/>
          <w:color w:val="000000"/>
          <w:sz w:val="24"/>
          <w:szCs w:val="24"/>
          <w:lang w:val="lv-LV" w:eastAsia="lv-LV"/>
        </w:rPr>
        <w:t xml:space="preserve">2. un 3.klases skolēni Markuss </w:t>
      </w:r>
      <w:proofErr w:type="spellStart"/>
      <w:r w:rsidRPr="000822A6">
        <w:rPr>
          <w:rFonts w:ascii="Times New Roman" w:eastAsia="Times New Roman" w:hAnsi="Times New Roman" w:cs="Times New Roman"/>
          <w:color w:val="000000"/>
          <w:sz w:val="24"/>
          <w:szCs w:val="24"/>
          <w:lang w:val="lv-LV" w:eastAsia="lv-LV"/>
        </w:rPr>
        <w:t>Budrevičs</w:t>
      </w:r>
      <w:proofErr w:type="spellEnd"/>
      <w:r w:rsidRPr="000822A6">
        <w:rPr>
          <w:rFonts w:ascii="Times New Roman" w:eastAsia="Times New Roman" w:hAnsi="Times New Roman" w:cs="Times New Roman"/>
          <w:color w:val="000000"/>
          <w:sz w:val="24"/>
          <w:szCs w:val="24"/>
          <w:lang w:val="lv-LV" w:eastAsia="lv-LV"/>
        </w:rPr>
        <w:t xml:space="preserve"> un Madara Kokina iegūst II pakāpes diplomus, 2. un 3.klašu skolēni izcīna uzvaru Jelgavas pilsētas izsludinātajā konkursā “Mana sapņu ledus skulptūra”, Birzgales pamatskolas pūtēju orķestris  piedalās skatē un izcīna II pakāpes diplomu, 2. un 3.klases skolēni skatuves runas konkursā iegūst II pakāpes diplomus, 1.-4.klašu ansamblis un 5.-9.klašu koris skatē iegūst I pakāpes diplomus.</w:t>
      </w:r>
    </w:p>
    <w:p w:rsidR="000822A6" w:rsidRPr="000822A6" w:rsidRDefault="000822A6" w:rsidP="000822A6">
      <w:pPr>
        <w:spacing w:after="0" w:line="240" w:lineRule="auto"/>
        <w:ind w:left="1080"/>
        <w:jc w:val="both"/>
        <w:rPr>
          <w:rFonts w:ascii="Times New Roman" w:eastAsia="Times New Roman" w:hAnsi="Times New Roman" w:cs="Times New Roman"/>
          <w:color w:val="000000"/>
          <w:sz w:val="24"/>
          <w:szCs w:val="24"/>
          <w:lang w:val="lv-LV" w:eastAsia="lv-LV"/>
        </w:rPr>
      </w:pPr>
    </w:p>
    <w:p w:rsidR="000822A6" w:rsidRPr="000822A6" w:rsidRDefault="000822A6" w:rsidP="000822A6">
      <w:pPr>
        <w:numPr>
          <w:ilvl w:val="1"/>
          <w:numId w:val="13"/>
        </w:numPr>
        <w:spacing w:after="0" w:line="240"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Izglītības iestādes informācija par galvenajiem secinājumiem:</w:t>
      </w:r>
    </w:p>
    <w:p w:rsidR="000822A6" w:rsidRPr="000822A6" w:rsidRDefault="000822A6" w:rsidP="000822A6">
      <w:pPr>
        <w:spacing w:after="0" w:line="240" w:lineRule="auto"/>
        <w:ind w:left="426"/>
        <w:jc w:val="both"/>
        <w:rPr>
          <w:rFonts w:ascii="Times New Roman" w:eastAsia="Times New Roman" w:hAnsi="Times New Roman" w:cs="Times New Roman"/>
          <w:color w:val="000000"/>
          <w:sz w:val="24"/>
          <w:szCs w:val="24"/>
          <w:lang w:val="lv-LV" w:eastAsia="lv-LV"/>
        </w:rPr>
      </w:pPr>
    </w:p>
    <w:p w:rsidR="000822A6" w:rsidRPr="000822A6" w:rsidRDefault="000822A6" w:rsidP="000822A6">
      <w:pPr>
        <w:numPr>
          <w:ilvl w:val="2"/>
          <w:numId w:val="13"/>
        </w:numPr>
        <w:spacing w:after="0" w:line="240" w:lineRule="auto"/>
        <w:jc w:val="both"/>
        <w:rPr>
          <w:rFonts w:ascii="Times New Roman" w:eastAsia="Times New Roman" w:hAnsi="Times New Roman" w:cs="Times New Roman"/>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pēc izglītojamo snieguma </w:t>
      </w:r>
      <w:proofErr w:type="spellStart"/>
      <w:r w:rsidRPr="000822A6">
        <w:rPr>
          <w:rFonts w:ascii="Times New Roman" w:eastAsia="Times New Roman" w:hAnsi="Times New Roman" w:cs="Times New Roman"/>
          <w:color w:val="000000"/>
          <w:sz w:val="24"/>
          <w:szCs w:val="24"/>
          <w:lang w:val="lv-LV" w:eastAsia="lv-LV"/>
        </w:rPr>
        <w:t>izvērtējuma</w:t>
      </w:r>
      <w:proofErr w:type="spellEnd"/>
      <w:r w:rsidRPr="000822A6">
        <w:rPr>
          <w:rFonts w:ascii="Times New Roman" w:eastAsia="Times New Roman" w:hAnsi="Times New Roman" w:cs="Times New Roman"/>
          <w:color w:val="000000"/>
          <w:sz w:val="24"/>
          <w:szCs w:val="24"/>
          <w:lang w:val="lv-LV" w:eastAsia="lv-LV"/>
        </w:rPr>
        <w:t xml:space="preserve"> valsts pārbaudes darbos par 2022./2023. mācību gadu:</w:t>
      </w:r>
    </w:p>
    <w:p w:rsidR="000822A6" w:rsidRPr="000822A6" w:rsidRDefault="000822A6" w:rsidP="000822A6">
      <w:pPr>
        <w:numPr>
          <w:ilvl w:val="0"/>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valsts pārbaudes darbus 2022./2023. mācību gadā kārtoja 7 skolēni pamatizglītības posmā (beidzot 9. klasi);</w:t>
      </w:r>
    </w:p>
    <w:p w:rsidR="000822A6" w:rsidRPr="000822A6" w:rsidRDefault="000822A6" w:rsidP="000822A6">
      <w:pPr>
        <w:numPr>
          <w:ilvl w:val="0"/>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valsts pārbaudes darbiem pieteikti bija 11 izglītojamie, no kuriem 1 izglītojamais tos nekārtoja sakarā ar patstāvīgo dzīves vietu un izglītības iegūšanu Lielbritānijā, 2 izglītojamiem no valsts pārbaudes darbiem tika atbrīvoti, bet 1 izglītojamais neieradās uz valsts pārbaudes darbiem (netika saņemti vērtējumi vai saņemti nepietiekami vērtējumi visos mācību priekšmetos);</w:t>
      </w:r>
    </w:p>
    <w:p w:rsidR="000822A6" w:rsidRPr="000822A6" w:rsidRDefault="000822A6" w:rsidP="000822A6">
      <w:pPr>
        <w:numPr>
          <w:ilvl w:val="0"/>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2022./2023.mācību gada valsts pārbaudes darbu % salīdzinājums ar valsts rezultātiem;</w:t>
      </w: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tbl>
      <w:tblPr>
        <w:tblpPr w:leftFromText="180" w:rightFromText="180" w:bottomFromText="160" w:vertAnchor="text" w:tblpX="-405" w:tblpY="154"/>
        <w:tblW w:w="9996" w:type="dxa"/>
        <w:tblLayout w:type="fixed"/>
        <w:tblLook w:val="0400" w:firstRow="0" w:lastRow="0" w:firstColumn="0" w:lastColumn="0" w:noHBand="0" w:noVBand="1"/>
      </w:tblPr>
      <w:tblGrid>
        <w:gridCol w:w="3482"/>
        <w:gridCol w:w="2507"/>
        <w:gridCol w:w="2221"/>
        <w:gridCol w:w="1786"/>
      </w:tblGrid>
      <w:tr w:rsidR="000822A6" w:rsidRPr="000822A6" w:rsidTr="000822A6">
        <w:trPr>
          <w:trHeight w:val="288"/>
        </w:trPr>
        <w:tc>
          <w:tcPr>
            <w:tcW w:w="3480" w:type="dxa"/>
            <w:tcBorders>
              <w:top w:val="single" w:sz="4" w:space="0" w:color="000000"/>
              <w:left w:val="single" w:sz="4" w:space="0" w:color="000000"/>
              <w:bottom w:val="single" w:sz="4" w:space="0" w:color="000000"/>
              <w:right w:val="single" w:sz="4" w:space="0" w:color="000000"/>
            </w:tcBorders>
            <w:shd w:val="clear" w:color="auto" w:fill="FFFF00"/>
            <w:vAlign w:val="bottom"/>
            <w:hideMark/>
          </w:tcPr>
          <w:p w:rsidR="000822A6" w:rsidRPr="000822A6" w:rsidRDefault="000822A6" w:rsidP="000822A6">
            <w:pPr>
              <w:spacing w:line="256" w:lineRule="auto"/>
              <w:rPr>
                <w:rFonts w:ascii="Calibri" w:eastAsia="Calibri" w:hAnsi="Calibri" w:cs="Calibri"/>
                <w:color w:val="000000"/>
                <w:lang w:val="lv-LV" w:eastAsia="lv-LV"/>
              </w:rPr>
            </w:pPr>
            <w:r w:rsidRPr="000822A6">
              <w:rPr>
                <w:rFonts w:ascii="Calibri" w:eastAsia="Calibri" w:hAnsi="Calibri" w:cs="Calibri"/>
                <w:color w:val="000000"/>
                <w:lang w:val="lv-LV" w:eastAsia="lv-LV"/>
              </w:rPr>
              <w:lastRenderedPageBreak/>
              <w:t> </w:t>
            </w:r>
          </w:p>
        </w:tc>
        <w:tc>
          <w:tcPr>
            <w:tcW w:w="2505" w:type="dxa"/>
            <w:tcBorders>
              <w:top w:val="single" w:sz="4" w:space="0" w:color="000000"/>
              <w:left w:val="nil"/>
              <w:bottom w:val="single" w:sz="4" w:space="0" w:color="000000"/>
              <w:right w:val="single" w:sz="4" w:space="0" w:color="000000"/>
            </w:tcBorders>
            <w:shd w:val="clear" w:color="auto" w:fill="FFFF00"/>
            <w:vAlign w:val="bottom"/>
            <w:hideMark/>
          </w:tcPr>
          <w:p w:rsidR="000822A6" w:rsidRPr="000822A6" w:rsidRDefault="000822A6" w:rsidP="000822A6">
            <w:pPr>
              <w:spacing w:line="256" w:lineRule="auto"/>
              <w:jc w:val="center"/>
              <w:rPr>
                <w:rFonts w:ascii="Calibri" w:eastAsia="Calibri" w:hAnsi="Calibri" w:cs="Calibri"/>
                <w:b/>
                <w:color w:val="000000"/>
                <w:lang w:val="lv-LV" w:eastAsia="lv-LV"/>
              </w:rPr>
            </w:pPr>
            <w:r w:rsidRPr="000822A6">
              <w:rPr>
                <w:rFonts w:ascii="Calibri" w:eastAsia="Calibri" w:hAnsi="Calibri" w:cs="Calibri"/>
                <w:b/>
                <w:color w:val="000000"/>
                <w:lang w:val="lv-LV" w:eastAsia="lv-LV"/>
              </w:rPr>
              <w:t>Vidējais vērtējums valstī, %</w:t>
            </w:r>
          </w:p>
        </w:tc>
        <w:tc>
          <w:tcPr>
            <w:tcW w:w="2220" w:type="dxa"/>
            <w:tcBorders>
              <w:top w:val="single" w:sz="4" w:space="0" w:color="000000"/>
              <w:left w:val="nil"/>
              <w:bottom w:val="single" w:sz="4" w:space="0" w:color="000000"/>
              <w:right w:val="single" w:sz="4" w:space="0" w:color="000000"/>
            </w:tcBorders>
            <w:shd w:val="clear" w:color="auto" w:fill="FFFF00"/>
            <w:vAlign w:val="bottom"/>
            <w:hideMark/>
          </w:tcPr>
          <w:p w:rsidR="000822A6" w:rsidRPr="000822A6" w:rsidRDefault="000822A6" w:rsidP="000822A6">
            <w:pPr>
              <w:spacing w:line="256" w:lineRule="auto"/>
              <w:jc w:val="center"/>
              <w:rPr>
                <w:rFonts w:ascii="Calibri" w:eastAsia="Calibri" w:hAnsi="Calibri" w:cs="Calibri"/>
                <w:b/>
                <w:color w:val="000000"/>
                <w:lang w:val="lv-LV" w:eastAsia="lv-LV"/>
              </w:rPr>
            </w:pPr>
            <w:r w:rsidRPr="000822A6">
              <w:rPr>
                <w:rFonts w:ascii="Calibri" w:eastAsia="Calibri" w:hAnsi="Calibri" w:cs="Calibri"/>
                <w:b/>
                <w:color w:val="000000"/>
                <w:lang w:val="lv-LV" w:eastAsia="lv-LV"/>
              </w:rPr>
              <w:t>Vidējais vērtējums skolā, %</w:t>
            </w:r>
          </w:p>
        </w:tc>
        <w:tc>
          <w:tcPr>
            <w:tcW w:w="1785" w:type="dxa"/>
            <w:tcBorders>
              <w:top w:val="single" w:sz="4" w:space="0" w:color="000000"/>
              <w:left w:val="nil"/>
              <w:bottom w:val="single" w:sz="4" w:space="0" w:color="000000"/>
              <w:right w:val="single" w:sz="4" w:space="0" w:color="000000"/>
            </w:tcBorders>
            <w:shd w:val="clear" w:color="auto" w:fill="FFFF00"/>
            <w:vAlign w:val="bottom"/>
            <w:hideMark/>
          </w:tcPr>
          <w:p w:rsidR="000822A6" w:rsidRPr="000822A6" w:rsidRDefault="000822A6" w:rsidP="000822A6">
            <w:pPr>
              <w:spacing w:line="256" w:lineRule="auto"/>
              <w:jc w:val="center"/>
              <w:rPr>
                <w:rFonts w:ascii="Calibri" w:eastAsia="Calibri" w:hAnsi="Calibri" w:cs="Calibri"/>
                <w:b/>
                <w:color w:val="FF0000"/>
                <w:lang w:val="lv-LV" w:eastAsia="lv-LV"/>
              </w:rPr>
            </w:pPr>
            <w:r w:rsidRPr="000822A6">
              <w:rPr>
                <w:rFonts w:ascii="Calibri" w:eastAsia="Calibri" w:hAnsi="Calibri" w:cs="Calibri"/>
                <w:b/>
                <w:lang w:val="lv-LV" w:eastAsia="lv-LV"/>
              </w:rPr>
              <w:t>Dinamika %</w:t>
            </w:r>
          </w:p>
          <w:p w:rsidR="000822A6" w:rsidRPr="000822A6" w:rsidRDefault="000822A6" w:rsidP="000822A6">
            <w:pPr>
              <w:spacing w:line="256" w:lineRule="auto"/>
              <w:jc w:val="center"/>
              <w:rPr>
                <w:rFonts w:ascii="Calibri" w:eastAsia="Calibri" w:hAnsi="Calibri" w:cs="Calibri"/>
                <w:b/>
                <w:color w:val="000000"/>
                <w:lang w:val="lv-LV" w:eastAsia="lv-LV"/>
              </w:rPr>
            </w:pPr>
            <w:r w:rsidRPr="000822A6">
              <w:rPr>
                <w:rFonts w:ascii="Calibri" w:eastAsia="Calibri" w:hAnsi="Calibri" w:cs="Calibri"/>
                <w:b/>
                <w:color w:val="000000"/>
                <w:lang w:val="lv-LV" w:eastAsia="lv-LV"/>
              </w:rPr>
              <w:t>(salīdzinot ar valsts līmeni)</w:t>
            </w:r>
          </w:p>
        </w:tc>
      </w:tr>
      <w:tr w:rsidR="000822A6" w:rsidRPr="000822A6" w:rsidTr="000822A6">
        <w:trPr>
          <w:trHeight w:val="288"/>
        </w:trPr>
        <w:tc>
          <w:tcPr>
            <w:tcW w:w="3480" w:type="dxa"/>
            <w:tcBorders>
              <w:top w:val="nil"/>
              <w:left w:val="single" w:sz="4" w:space="0" w:color="000000"/>
              <w:bottom w:val="single" w:sz="4" w:space="0" w:color="000000"/>
              <w:right w:val="single" w:sz="4" w:space="0" w:color="000000"/>
            </w:tcBorders>
            <w:shd w:val="clear" w:color="auto" w:fill="FFFF00"/>
            <w:vAlign w:val="bottom"/>
            <w:hideMark/>
          </w:tcPr>
          <w:p w:rsidR="000822A6" w:rsidRPr="000822A6" w:rsidRDefault="000822A6" w:rsidP="000822A6">
            <w:pPr>
              <w:spacing w:line="256" w:lineRule="auto"/>
              <w:rPr>
                <w:rFonts w:ascii="Calibri" w:eastAsia="Calibri" w:hAnsi="Calibri" w:cs="Calibri"/>
                <w:b/>
                <w:color w:val="000000"/>
                <w:lang w:val="lv-LV" w:eastAsia="lv-LV"/>
              </w:rPr>
            </w:pPr>
            <w:r w:rsidRPr="000822A6">
              <w:rPr>
                <w:rFonts w:ascii="Calibri" w:eastAsia="Calibri" w:hAnsi="Calibri" w:cs="Calibri"/>
                <w:b/>
                <w:color w:val="000000"/>
                <w:lang w:val="lv-LV" w:eastAsia="lv-LV"/>
              </w:rPr>
              <w:t>Eksāmens angļu valodā 9.klasei</w:t>
            </w:r>
          </w:p>
        </w:tc>
        <w:tc>
          <w:tcPr>
            <w:tcW w:w="2505" w:type="dxa"/>
            <w:tcBorders>
              <w:top w:val="nil"/>
              <w:left w:val="nil"/>
              <w:bottom w:val="single" w:sz="4" w:space="0" w:color="000000"/>
              <w:right w:val="single" w:sz="4" w:space="0" w:color="000000"/>
            </w:tcBorders>
            <w:vAlign w:val="center"/>
            <w:hideMark/>
          </w:tcPr>
          <w:p w:rsidR="000822A6" w:rsidRPr="000822A6" w:rsidRDefault="000822A6" w:rsidP="000822A6">
            <w:pPr>
              <w:spacing w:line="256" w:lineRule="auto"/>
              <w:jc w:val="center"/>
              <w:rPr>
                <w:rFonts w:ascii="Calibri" w:eastAsia="Calibri" w:hAnsi="Calibri" w:cs="Calibri"/>
                <w:color w:val="000000"/>
                <w:lang w:val="lv-LV" w:eastAsia="lv-LV"/>
              </w:rPr>
            </w:pPr>
            <w:r w:rsidRPr="000822A6">
              <w:rPr>
                <w:rFonts w:ascii="Calibri" w:eastAsia="Calibri" w:hAnsi="Calibri" w:cs="Calibri"/>
                <w:color w:val="000000"/>
                <w:lang w:val="lv-LV" w:eastAsia="lv-LV"/>
              </w:rPr>
              <w:t>66.1</w:t>
            </w:r>
          </w:p>
        </w:tc>
        <w:tc>
          <w:tcPr>
            <w:tcW w:w="2220" w:type="dxa"/>
            <w:tcBorders>
              <w:top w:val="nil"/>
              <w:left w:val="nil"/>
              <w:bottom w:val="single" w:sz="4" w:space="0" w:color="000000"/>
              <w:right w:val="single" w:sz="4" w:space="0" w:color="000000"/>
            </w:tcBorders>
            <w:vAlign w:val="center"/>
            <w:hideMark/>
          </w:tcPr>
          <w:p w:rsidR="000822A6" w:rsidRPr="000822A6" w:rsidRDefault="000822A6" w:rsidP="000822A6">
            <w:pPr>
              <w:spacing w:line="256" w:lineRule="auto"/>
              <w:jc w:val="center"/>
              <w:rPr>
                <w:rFonts w:ascii="Calibri" w:eastAsia="Calibri" w:hAnsi="Calibri" w:cs="Calibri"/>
                <w:color w:val="000000"/>
                <w:lang w:val="lv-LV" w:eastAsia="lv-LV"/>
              </w:rPr>
            </w:pPr>
            <w:r w:rsidRPr="000822A6">
              <w:rPr>
                <w:rFonts w:ascii="Calibri" w:eastAsia="Calibri" w:hAnsi="Calibri" w:cs="Calibri"/>
                <w:color w:val="000000"/>
                <w:lang w:val="lv-LV" w:eastAsia="lv-LV"/>
              </w:rPr>
              <w:t>72.7</w:t>
            </w:r>
          </w:p>
        </w:tc>
        <w:tc>
          <w:tcPr>
            <w:tcW w:w="1785" w:type="dxa"/>
            <w:tcBorders>
              <w:top w:val="nil"/>
              <w:left w:val="nil"/>
              <w:bottom w:val="single" w:sz="4" w:space="0" w:color="000000"/>
              <w:right w:val="single" w:sz="4" w:space="0" w:color="000000"/>
            </w:tcBorders>
            <w:shd w:val="clear" w:color="auto" w:fill="A9D08E"/>
            <w:vAlign w:val="bottom"/>
            <w:hideMark/>
          </w:tcPr>
          <w:p w:rsidR="000822A6" w:rsidRPr="000822A6" w:rsidRDefault="000822A6" w:rsidP="000822A6">
            <w:pPr>
              <w:spacing w:line="256" w:lineRule="auto"/>
              <w:jc w:val="center"/>
              <w:rPr>
                <w:rFonts w:ascii="Calibri" w:eastAsia="Calibri" w:hAnsi="Calibri" w:cs="Calibri"/>
                <w:b/>
                <w:color w:val="000000"/>
                <w:lang w:val="lv-LV" w:eastAsia="lv-LV"/>
              </w:rPr>
            </w:pPr>
            <w:r w:rsidRPr="000822A6">
              <w:rPr>
                <w:rFonts w:ascii="Calibri" w:eastAsia="Calibri" w:hAnsi="Calibri" w:cs="Calibri"/>
                <w:b/>
                <w:lang w:val="lv-LV" w:eastAsia="lv-LV"/>
              </w:rPr>
              <w:t>+</w:t>
            </w:r>
            <w:r w:rsidRPr="000822A6">
              <w:rPr>
                <w:rFonts w:ascii="Calibri" w:eastAsia="Calibri" w:hAnsi="Calibri" w:cs="Calibri"/>
                <w:b/>
                <w:color w:val="000000"/>
                <w:lang w:val="lv-LV" w:eastAsia="lv-LV"/>
              </w:rPr>
              <w:t>6.5</w:t>
            </w:r>
          </w:p>
        </w:tc>
      </w:tr>
      <w:tr w:rsidR="000822A6" w:rsidRPr="000822A6" w:rsidTr="000822A6">
        <w:trPr>
          <w:trHeight w:val="288"/>
        </w:trPr>
        <w:tc>
          <w:tcPr>
            <w:tcW w:w="3480" w:type="dxa"/>
            <w:tcBorders>
              <w:top w:val="nil"/>
              <w:left w:val="single" w:sz="4" w:space="0" w:color="000000"/>
              <w:bottom w:val="single" w:sz="4" w:space="0" w:color="000000"/>
              <w:right w:val="single" w:sz="4" w:space="0" w:color="000000"/>
            </w:tcBorders>
            <w:shd w:val="clear" w:color="auto" w:fill="FFFF00"/>
            <w:vAlign w:val="bottom"/>
            <w:hideMark/>
          </w:tcPr>
          <w:p w:rsidR="000822A6" w:rsidRPr="000822A6" w:rsidRDefault="000822A6" w:rsidP="000822A6">
            <w:pPr>
              <w:spacing w:line="256" w:lineRule="auto"/>
              <w:rPr>
                <w:rFonts w:ascii="Calibri" w:eastAsia="Calibri" w:hAnsi="Calibri" w:cs="Calibri"/>
                <w:b/>
                <w:color w:val="000000"/>
                <w:lang w:val="lv-LV" w:eastAsia="lv-LV"/>
              </w:rPr>
            </w:pPr>
            <w:r w:rsidRPr="000822A6">
              <w:rPr>
                <w:rFonts w:ascii="Calibri" w:eastAsia="Calibri" w:hAnsi="Calibri" w:cs="Calibri"/>
                <w:b/>
                <w:color w:val="000000"/>
                <w:lang w:val="lv-LV" w:eastAsia="lv-LV"/>
              </w:rPr>
              <w:t>Eksāmens latviešu valodā 9.klasei</w:t>
            </w:r>
          </w:p>
        </w:tc>
        <w:tc>
          <w:tcPr>
            <w:tcW w:w="2505" w:type="dxa"/>
            <w:tcBorders>
              <w:top w:val="nil"/>
              <w:left w:val="nil"/>
              <w:bottom w:val="single" w:sz="4" w:space="0" w:color="000000"/>
              <w:right w:val="single" w:sz="4" w:space="0" w:color="000000"/>
            </w:tcBorders>
            <w:vAlign w:val="center"/>
            <w:hideMark/>
          </w:tcPr>
          <w:p w:rsidR="000822A6" w:rsidRPr="000822A6" w:rsidRDefault="000822A6" w:rsidP="000822A6">
            <w:pPr>
              <w:spacing w:line="256" w:lineRule="auto"/>
              <w:jc w:val="center"/>
              <w:rPr>
                <w:rFonts w:ascii="Calibri" w:eastAsia="Calibri" w:hAnsi="Calibri" w:cs="Calibri"/>
                <w:color w:val="000000"/>
                <w:lang w:val="lv-LV" w:eastAsia="lv-LV"/>
              </w:rPr>
            </w:pPr>
            <w:r w:rsidRPr="000822A6">
              <w:rPr>
                <w:rFonts w:ascii="Calibri" w:eastAsia="Calibri" w:hAnsi="Calibri" w:cs="Calibri"/>
                <w:color w:val="000000"/>
                <w:lang w:val="lv-LV" w:eastAsia="lv-LV"/>
              </w:rPr>
              <w:t>58.1</w:t>
            </w:r>
          </w:p>
        </w:tc>
        <w:tc>
          <w:tcPr>
            <w:tcW w:w="2220" w:type="dxa"/>
            <w:tcBorders>
              <w:top w:val="nil"/>
              <w:left w:val="nil"/>
              <w:bottom w:val="single" w:sz="4" w:space="0" w:color="000000"/>
              <w:right w:val="single" w:sz="4" w:space="0" w:color="000000"/>
            </w:tcBorders>
            <w:vAlign w:val="center"/>
            <w:hideMark/>
          </w:tcPr>
          <w:p w:rsidR="000822A6" w:rsidRPr="000822A6" w:rsidRDefault="000822A6" w:rsidP="000822A6">
            <w:pPr>
              <w:spacing w:line="256" w:lineRule="auto"/>
              <w:jc w:val="center"/>
              <w:rPr>
                <w:rFonts w:ascii="Calibri" w:eastAsia="Calibri" w:hAnsi="Calibri" w:cs="Calibri"/>
                <w:color w:val="000000"/>
                <w:lang w:val="lv-LV" w:eastAsia="lv-LV"/>
              </w:rPr>
            </w:pPr>
            <w:r w:rsidRPr="000822A6">
              <w:rPr>
                <w:rFonts w:ascii="Calibri" w:eastAsia="Calibri" w:hAnsi="Calibri" w:cs="Calibri"/>
                <w:color w:val="000000"/>
                <w:lang w:val="lv-LV" w:eastAsia="lv-LV"/>
              </w:rPr>
              <w:t>67.3</w:t>
            </w:r>
          </w:p>
        </w:tc>
        <w:tc>
          <w:tcPr>
            <w:tcW w:w="1785" w:type="dxa"/>
            <w:tcBorders>
              <w:top w:val="nil"/>
              <w:left w:val="nil"/>
              <w:bottom w:val="single" w:sz="4" w:space="0" w:color="000000"/>
              <w:right w:val="single" w:sz="4" w:space="0" w:color="000000"/>
            </w:tcBorders>
            <w:shd w:val="clear" w:color="auto" w:fill="A9D08E"/>
            <w:vAlign w:val="bottom"/>
            <w:hideMark/>
          </w:tcPr>
          <w:p w:rsidR="000822A6" w:rsidRPr="000822A6" w:rsidRDefault="000822A6" w:rsidP="000822A6">
            <w:pPr>
              <w:spacing w:line="256" w:lineRule="auto"/>
              <w:jc w:val="center"/>
              <w:rPr>
                <w:rFonts w:ascii="Calibri" w:eastAsia="Calibri" w:hAnsi="Calibri" w:cs="Calibri"/>
                <w:b/>
                <w:color w:val="000000"/>
                <w:lang w:val="lv-LV" w:eastAsia="lv-LV"/>
              </w:rPr>
            </w:pPr>
            <w:r w:rsidRPr="000822A6">
              <w:rPr>
                <w:rFonts w:ascii="Calibri" w:eastAsia="Calibri" w:hAnsi="Calibri" w:cs="Calibri"/>
                <w:b/>
                <w:lang w:val="lv-LV" w:eastAsia="lv-LV"/>
              </w:rPr>
              <w:t>+</w:t>
            </w:r>
            <w:r w:rsidRPr="000822A6">
              <w:rPr>
                <w:rFonts w:ascii="Calibri" w:eastAsia="Calibri" w:hAnsi="Calibri" w:cs="Calibri"/>
                <w:b/>
                <w:color w:val="000000"/>
                <w:lang w:val="lv-LV" w:eastAsia="lv-LV"/>
              </w:rPr>
              <w:t>9.2</w:t>
            </w:r>
          </w:p>
        </w:tc>
      </w:tr>
      <w:tr w:rsidR="000822A6" w:rsidRPr="000822A6" w:rsidTr="000822A6">
        <w:trPr>
          <w:trHeight w:val="288"/>
        </w:trPr>
        <w:tc>
          <w:tcPr>
            <w:tcW w:w="3480" w:type="dxa"/>
            <w:tcBorders>
              <w:top w:val="nil"/>
              <w:left w:val="single" w:sz="4" w:space="0" w:color="000000"/>
              <w:bottom w:val="single" w:sz="4" w:space="0" w:color="000000"/>
              <w:right w:val="single" w:sz="4" w:space="0" w:color="000000"/>
            </w:tcBorders>
            <w:shd w:val="clear" w:color="auto" w:fill="FFFF00"/>
            <w:vAlign w:val="bottom"/>
            <w:hideMark/>
          </w:tcPr>
          <w:p w:rsidR="000822A6" w:rsidRPr="000822A6" w:rsidRDefault="000822A6" w:rsidP="000822A6">
            <w:pPr>
              <w:spacing w:line="256" w:lineRule="auto"/>
              <w:rPr>
                <w:rFonts w:ascii="Calibri" w:eastAsia="Calibri" w:hAnsi="Calibri" w:cs="Calibri"/>
                <w:b/>
                <w:color w:val="000000"/>
                <w:lang w:val="lv-LV" w:eastAsia="lv-LV"/>
              </w:rPr>
            </w:pPr>
            <w:r w:rsidRPr="000822A6">
              <w:rPr>
                <w:rFonts w:ascii="Calibri" w:eastAsia="Calibri" w:hAnsi="Calibri" w:cs="Calibri"/>
                <w:b/>
                <w:color w:val="000000"/>
                <w:lang w:val="lv-LV" w:eastAsia="lv-LV"/>
              </w:rPr>
              <w:t>Eksāmens matemātikā 9. klasei</w:t>
            </w:r>
          </w:p>
        </w:tc>
        <w:tc>
          <w:tcPr>
            <w:tcW w:w="2505" w:type="dxa"/>
            <w:tcBorders>
              <w:top w:val="nil"/>
              <w:left w:val="nil"/>
              <w:bottom w:val="single" w:sz="4" w:space="0" w:color="000000"/>
              <w:right w:val="single" w:sz="4" w:space="0" w:color="000000"/>
            </w:tcBorders>
            <w:vAlign w:val="center"/>
            <w:hideMark/>
          </w:tcPr>
          <w:p w:rsidR="000822A6" w:rsidRPr="000822A6" w:rsidRDefault="000822A6" w:rsidP="000822A6">
            <w:pPr>
              <w:spacing w:line="256" w:lineRule="auto"/>
              <w:jc w:val="center"/>
              <w:rPr>
                <w:rFonts w:ascii="Calibri" w:eastAsia="Calibri" w:hAnsi="Calibri" w:cs="Calibri"/>
                <w:color w:val="000000"/>
                <w:lang w:val="lv-LV" w:eastAsia="lv-LV"/>
              </w:rPr>
            </w:pPr>
            <w:r w:rsidRPr="000822A6">
              <w:rPr>
                <w:rFonts w:ascii="Calibri" w:eastAsia="Calibri" w:hAnsi="Calibri" w:cs="Calibri"/>
                <w:color w:val="000000"/>
                <w:lang w:val="lv-LV" w:eastAsia="lv-LV"/>
              </w:rPr>
              <w:t>50.5</w:t>
            </w:r>
          </w:p>
        </w:tc>
        <w:tc>
          <w:tcPr>
            <w:tcW w:w="2220" w:type="dxa"/>
            <w:tcBorders>
              <w:top w:val="nil"/>
              <w:left w:val="nil"/>
              <w:bottom w:val="single" w:sz="4" w:space="0" w:color="000000"/>
              <w:right w:val="single" w:sz="4" w:space="0" w:color="000000"/>
            </w:tcBorders>
            <w:vAlign w:val="center"/>
            <w:hideMark/>
          </w:tcPr>
          <w:p w:rsidR="000822A6" w:rsidRPr="000822A6" w:rsidRDefault="000822A6" w:rsidP="000822A6">
            <w:pPr>
              <w:spacing w:line="256" w:lineRule="auto"/>
              <w:jc w:val="center"/>
              <w:rPr>
                <w:rFonts w:ascii="Calibri" w:eastAsia="Calibri" w:hAnsi="Calibri" w:cs="Calibri"/>
                <w:color w:val="000000"/>
                <w:lang w:val="lv-LV" w:eastAsia="lv-LV"/>
              </w:rPr>
            </w:pPr>
            <w:r w:rsidRPr="000822A6">
              <w:rPr>
                <w:rFonts w:ascii="Calibri" w:eastAsia="Calibri" w:hAnsi="Calibri" w:cs="Calibri"/>
                <w:color w:val="000000"/>
                <w:lang w:val="lv-LV" w:eastAsia="lv-LV"/>
              </w:rPr>
              <w:t xml:space="preserve">                                 56.0   </w:t>
            </w:r>
          </w:p>
        </w:tc>
        <w:tc>
          <w:tcPr>
            <w:tcW w:w="1785" w:type="dxa"/>
            <w:tcBorders>
              <w:top w:val="nil"/>
              <w:left w:val="nil"/>
              <w:bottom w:val="single" w:sz="4" w:space="0" w:color="000000"/>
              <w:right w:val="single" w:sz="4" w:space="0" w:color="000000"/>
            </w:tcBorders>
            <w:shd w:val="clear" w:color="auto" w:fill="A9D08E"/>
            <w:vAlign w:val="bottom"/>
            <w:hideMark/>
          </w:tcPr>
          <w:p w:rsidR="000822A6" w:rsidRPr="000822A6" w:rsidRDefault="000822A6" w:rsidP="000822A6">
            <w:pPr>
              <w:spacing w:line="256" w:lineRule="auto"/>
              <w:jc w:val="center"/>
              <w:rPr>
                <w:rFonts w:ascii="Calibri" w:eastAsia="Calibri" w:hAnsi="Calibri" w:cs="Calibri"/>
                <w:b/>
                <w:color w:val="000000"/>
                <w:lang w:val="lv-LV" w:eastAsia="lv-LV"/>
              </w:rPr>
            </w:pPr>
            <w:r w:rsidRPr="000822A6">
              <w:rPr>
                <w:rFonts w:ascii="Calibri" w:eastAsia="Calibri" w:hAnsi="Calibri" w:cs="Calibri"/>
                <w:b/>
                <w:lang w:val="lv-LV" w:eastAsia="lv-LV"/>
              </w:rPr>
              <w:t>+</w:t>
            </w:r>
            <w:r w:rsidRPr="000822A6">
              <w:rPr>
                <w:rFonts w:ascii="Calibri" w:eastAsia="Calibri" w:hAnsi="Calibri" w:cs="Calibri"/>
                <w:b/>
                <w:color w:val="000000"/>
                <w:lang w:val="lv-LV" w:eastAsia="lv-LV"/>
              </w:rPr>
              <w:t>5.5</w:t>
            </w:r>
          </w:p>
        </w:tc>
      </w:tr>
    </w:tbl>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r w:rsidRPr="000822A6">
        <w:rPr>
          <w:rFonts w:ascii="Calibri" w:eastAsia="Calibri" w:hAnsi="Calibri" w:cs="Calibri"/>
          <w:noProof/>
          <w:lang w:val="lv-LV" w:eastAsia="lv-LV"/>
        </w:rPr>
        <w:drawing>
          <wp:anchor distT="0" distB="0" distL="114300" distR="114300" simplePos="0" relativeHeight="251659264" behindDoc="0" locked="0" layoutInCell="1" allowOverlap="1" wp14:anchorId="280FD923" wp14:editId="0309D9ED">
            <wp:simplePos x="0" y="0"/>
            <wp:positionH relativeFrom="column">
              <wp:posOffset>561975</wp:posOffset>
            </wp:positionH>
            <wp:positionV relativeFrom="paragraph">
              <wp:posOffset>111125</wp:posOffset>
            </wp:positionV>
            <wp:extent cx="4584700" cy="2755900"/>
            <wp:effectExtent l="0" t="0" r="6350" b="6350"/>
            <wp:wrapSquare wrapText="bothSides"/>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14:sizeRelH relativeFrom="page">
              <wp14:pctWidth>0</wp14:pctWidth>
            </wp14:sizeRelH>
            <wp14:sizeRelV relativeFrom="page">
              <wp14:pctHeight>0</wp14:pctHeight>
            </wp14:sizeRelV>
          </wp:anchor>
        </w:drawing>
      </w: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Default="000822A6" w:rsidP="000822A6">
      <w:pPr>
        <w:spacing w:after="0" w:line="240" w:lineRule="auto"/>
        <w:ind w:left="720"/>
        <w:jc w:val="both"/>
        <w:rPr>
          <w:rFonts w:ascii="Times New Roman" w:eastAsia="Times New Roman" w:hAnsi="Times New Roman" w:cs="Times New Roman"/>
          <w:b/>
          <w:color w:val="000000"/>
          <w:sz w:val="24"/>
          <w:szCs w:val="24"/>
          <w:lang w:val="lv-LV" w:eastAsia="lv-LV"/>
        </w:rPr>
      </w:pPr>
    </w:p>
    <w:p w:rsidR="000822A6" w:rsidRPr="000822A6" w:rsidRDefault="000822A6" w:rsidP="000822A6">
      <w:pPr>
        <w:numPr>
          <w:ilvl w:val="0"/>
          <w:numId w:val="17"/>
        </w:numPr>
        <w:spacing w:after="0" w:line="240" w:lineRule="auto"/>
        <w:jc w:val="both"/>
        <w:rPr>
          <w:rFonts w:ascii="Times New Roman" w:eastAsia="Times New Roman" w:hAnsi="Times New Roman" w:cs="Times New Roman"/>
          <w:b/>
          <w:color w:val="000000"/>
          <w:sz w:val="24"/>
          <w:szCs w:val="24"/>
          <w:lang w:val="lv-LV" w:eastAsia="lv-LV"/>
        </w:rPr>
      </w:pPr>
      <w:r w:rsidRPr="000822A6">
        <w:rPr>
          <w:rFonts w:ascii="Times New Roman" w:eastAsia="Times New Roman" w:hAnsi="Times New Roman" w:cs="Times New Roman"/>
          <w:b/>
          <w:color w:val="000000"/>
          <w:sz w:val="24"/>
          <w:szCs w:val="24"/>
          <w:lang w:val="lv-LV" w:eastAsia="lv-LV"/>
        </w:rPr>
        <w:t xml:space="preserve">Secinājumi: </w:t>
      </w:r>
    </w:p>
    <w:p w:rsidR="000822A6" w:rsidRPr="000822A6" w:rsidRDefault="000822A6" w:rsidP="000822A6">
      <w:pPr>
        <w:numPr>
          <w:ilvl w:val="1"/>
          <w:numId w:val="17"/>
        </w:numPr>
        <w:spacing w:after="0" w:line="240" w:lineRule="auto"/>
        <w:jc w:val="both"/>
        <w:rPr>
          <w:rFonts w:ascii="Times New Roman" w:eastAsia="Times New Roman" w:hAnsi="Times New Roman" w:cs="Times New Roman"/>
          <w:b/>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visos trīs centralizētajos eksāmenos Birzgales pamatskolas izglītojamo sasniegumi ir no 5,5% līdz pat 9,2% labāki kā valstī;</w:t>
      </w:r>
    </w:p>
    <w:p w:rsidR="000822A6" w:rsidRPr="000822A6" w:rsidRDefault="000822A6" w:rsidP="000822A6">
      <w:pPr>
        <w:numPr>
          <w:ilvl w:val="1"/>
          <w:numId w:val="17"/>
        </w:numPr>
        <w:spacing w:after="0" w:line="240" w:lineRule="auto"/>
        <w:jc w:val="both"/>
        <w:rPr>
          <w:rFonts w:ascii="Times New Roman" w:eastAsia="Times New Roman" w:hAnsi="Times New Roman" w:cs="Times New Roman"/>
          <w:b/>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 xml:space="preserve">no datiem varam secināt, ka matemātikas, latviešu valodas un angļu valodas pedagogi ikdienas mācību procesā, kā arī sagatavojot skolēnus uz CE, pielieto kompetenču pieeju un attīstīta nepieciešamās prasmes un iemaņas. </w:t>
      </w:r>
    </w:p>
    <w:p w:rsidR="000822A6" w:rsidRPr="000822A6" w:rsidRDefault="000822A6" w:rsidP="000822A6">
      <w:pPr>
        <w:numPr>
          <w:ilvl w:val="1"/>
          <w:numId w:val="17"/>
        </w:numPr>
        <w:spacing w:after="0" w:line="240" w:lineRule="auto"/>
        <w:jc w:val="both"/>
        <w:rPr>
          <w:rFonts w:ascii="Times New Roman" w:eastAsia="Times New Roman" w:hAnsi="Times New Roman" w:cs="Times New Roman"/>
          <w:b/>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salīdzināt 2022./2023. mācību gada rezultātus ar pēdējo divu gadu 9.klases valsts pārbaudes darbu rezultātiem nebūtu korekti, jo šis bija pirmais mācību gads, kad 9.klasei tika organizēti centralizētie eksāmeni pēc jaunām programmām, ar jaunu saturu, atbilstoši Skola2030.</w:t>
      </w:r>
    </w:p>
    <w:p w:rsidR="000822A6" w:rsidRPr="000822A6" w:rsidRDefault="000822A6" w:rsidP="000822A6">
      <w:pPr>
        <w:spacing w:after="0" w:line="240" w:lineRule="auto"/>
        <w:jc w:val="both"/>
        <w:rPr>
          <w:rFonts w:ascii="Times New Roman" w:eastAsia="Times New Roman" w:hAnsi="Times New Roman" w:cs="Times New Roman"/>
          <w:color w:val="FF0000"/>
          <w:sz w:val="24"/>
          <w:szCs w:val="24"/>
          <w:lang w:val="lv-LV" w:eastAsia="lv-LV"/>
        </w:rPr>
      </w:pPr>
    </w:p>
    <w:p w:rsidR="000822A6" w:rsidRPr="000822A6" w:rsidRDefault="000822A6" w:rsidP="000822A6">
      <w:pPr>
        <w:numPr>
          <w:ilvl w:val="1"/>
          <w:numId w:val="13"/>
        </w:numPr>
        <w:spacing w:after="0" w:line="240" w:lineRule="auto"/>
        <w:ind w:left="426"/>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Izglītības iestādes galvenie secinājumi par izglītojamo sniegumu ikdienas mācībās.</w:t>
      </w:r>
    </w:p>
    <w:p w:rsidR="000822A6" w:rsidRPr="000822A6" w:rsidRDefault="000822A6" w:rsidP="000822A6">
      <w:pPr>
        <w:numPr>
          <w:ilvl w:val="0"/>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2022./2023. mācību gada beigās Birzgales pamatskolas izglītojamie uzrādīja sekojošus mācību sasniegumus:</w:t>
      </w:r>
    </w:p>
    <w:p w:rsidR="000822A6" w:rsidRPr="000822A6" w:rsidRDefault="000822A6" w:rsidP="000822A6">
      <w:pPr>
        <w:numPr>
          <w:ilvl w:val="1"/>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pamatizglītības programmā (4.-9.klase):</w:t>
      </w:r>
    </w:p>
    <w:p w:rsidR="000822A6" w:rsidRPr="000822A6" w:rsidRDefault="000822A6" w:rsidP="000822A6">
      <w:pPr>
        <w:numPr>
          <w:ilvl w:val="2"/>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vidējais vērtējums visos mācību priekšmetos 6,73;</w:t>
      </w:r>
    </w:p>
    <w:p w:rsidR="000822A6" w:rsidRPr="000822A6" w:rsidRDefault="000822A6" w:rsidP="000822A6">
      <w:pPr>
        <w:numPr>
          <w:ilvl w:val="2"/>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4 izglītojamiem (7,5%) gadā nesaņēma vērtējumu kādā no mācību priekšmetiem;</w:t>
      </w:r>
    </w:p>
    <w:p w:rsidR="000822A6" w:rsidRPr="000822A6" w:rsidRDefault="000822A6" w:rsidP="000822A6">
      <w:pPr>
        <w:numPr>
          <w:ilvl w:val="2"/>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lastRenderedPageBreak/>
        <w:t>6 izglītojamie (11,3%) saņēma nepietiekamu vērtējumu kādā no mācību priekšmetiem gadā;</w:t>
      </w:r>
    </w:p>
    <w:p w:rsidR="000822A6" w:rsidRPr="000822A6" w:rsidRDefault="000822A6" w:rsidP="000822A6">
      <w:pPr>
        <w:numPr>
          <w:ilvl w:val="2"/>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19 izglītojamie (35,8%) saņēma pietiekamus vērtējumus;</w:t>
      </w:r>
    </w:p>
    <w:p w:rsidR="000822A6" w:rsidRPr="000822A6" w:rsidRDefault="000822A6" w:rsidP="000822A6">
      <w:pPr>
        <w:numPr>
          <w:ilvl w:val="2"/>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24 izglītojamie (45,3%)  saņēma optimālus vērtējumus;</w:t>
      </w:r>
    </w:p>
    <w:p w:rsidR="000822A6" w:rsidRPr="000822A6" w:rsidRDefault="000822A6" w:rsidP="000822A6">
      <w:pPr>
        <w:numPr>
          <w:ilvl w:val="1"/>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Pamatizglītības tālmācības programmā (4.-9.klase);</w:t>
      </w:r>
    </w:p>
    <w:p w:rsidR="000822A6" w:rsidRPr="000822A6" w:rsidRDefault="000822A6" w:rsidP="000822A6">
      <w:pPr>
        <w:numPr>
          <w:ilvl w:val="2"/>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vidējais vērtējums visos mācību priekšmetos 7,12;</w:t>
      </w:r>
    </w:p>
    <w:p w:rsidR="000822A6" w:rsidRPr="000822A6" w:rsidRDefault="000822A6" w:rsidP="000822A6">
      <w:pPr>
        <w:numPr>
          <w:ilvl w:val="2"/>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7 izglītojamie (33,3%) gadā nesaņēma vērtējumu kādā no mācību priekšmetiem;</w:t>
      </w:r>
    </w:p>
    <w:p w:rsidR="000822A6" w:rsidRPr="000822A6" w:rsidRDefault="000822A6" w:rsidP="000822A6">
      <w:pPr>
        <w:numPr>
          <w:ilvl w:val="2"/>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8 izglītojamie (38,1%) saņēma pietiekamus vērtējumus;</w:t>
      </w:r>
    </w:p>
    <w:p w:rsidR="000822A6" w:rsidRPr="000822A6" w:rsidRDefault="000822A6" w:rsidP="000822A6">
      <w:pPr>
        <w:numPr>
          <w:ilvl w:val="2"/>
          <w:numId w:val="17"/>
        </w:numPr>
        <w:spacing w:after="0" w:line="240" w:lineRule="auto"/>
        <w:jc w:val="both"/>
        <w:rPr>
          <w:rFonts w:ascii="Times New Roman" w:eastAsia="Times New Roman" w:hAnsi="Times New Roman" w:cs="Times New Roman"/>
          <w:color w:val="000000"/>
          <w:sz w:val="24"/>
          <w:szCs w:val="24"/>
          <w:lang w:val="lv-LV" w:eastAsia="lv-LV"/>
        </w:rPr>
      </w:pPr>
      <w:r w:rsidRPr="000822A6">
        <w:rPr>
          <w:rFonts w:ascii="Times New Roman" w:eastAsia="Times New Roman" w:hAnsi="Times New Roman" w:cs="Times New Roman"/>
          <w:color w:val="000000"/>
          <w:sz w:val="24"/>
          <w:szCs w:val="24"/>
          <w:lang w:val="lv-LV" w:eastAsia="lv-LV"/>
        </w:rPr>
        <w:t>6 izglītojamie (28,6%)  saņēma optimālus vērtējumus;</w:t>
      </w:r>
    </w:p>
    <w:p w:rsidR="000822A6" w:rsidRPr="000822A6" w:rsidRDefault="000822A6" w:rsidP="000822A6">
      <w:pPr>
        <w:spacing w:after="0" w:line="240" w:lineRule="auto"/>
        <w:jc w:val="both"/>
        <w:rPr>
          <w:rFonts w:ascii="Times New Roman" w:eastAsia="Times New Roman" w:hAnsi="Times New Roman" w:cs="Times New Roman"/>
          <w:color w:val="000000"/>
          <w:sz w:val="24"/>
          <w:szCs w:val="24"/>
          <w:lang w:val="lv-LV" w:eastAsia="lv-LV"/>
        </w:rPr>
      </w:pPr>
    </w:p>
    <w:p w:rsidR="000822A6" w:rsidRPr="000822A6" w:rsidRDefault="000822A6" w:rsidP="000822A6">
      <w:pPr>
        <w:spacing w:after="0" w:line="240" w:lineRule="auto"/>
        <w:ind w:left="2160"/>
        <w:jc w:val="both"/>
        <w:rPr>
          <w:rFonts w:ascii="Times New Roman" w:eastAsia="Times New Roman" w:hAnsi="Times New Roman" w:cs="Times New Roman"/>
          <w:color w:val="000000"/>
          <w:sz w:val="24"/>
          <w:szCs w:val="24"/>
          <w:lang w:val="lv-LV" w:eastAsia="lv-LV"/>
        </w:rPr>
      </w:pPr>
    </w:p>
    <w:p w:rsidR="00B02052" w:rsidRPr="000822A6" w:rsidRDefault="00B02052" w:rsidP="000822A6">
      <w:pPr>
        <w:spacing w:after="0" w:line="240" w:lineRule="auto"/>
        <w:rPr>
          <w:rFonts w:ascii="Times New Roman" w:eastAsia="Times New Roman" w:hAnsi="Times New Roman" w:cs="Times New Roman"/>
          <w:lang w:val="lv-LV" w:eastAsia="lv-LV"/>
        </w:rPr>
      </w:pPr>
      <w:bookmarkStart w:id="0" w:name="_GoBack"/>
      <w:bookmarkEnd w:id="0"/>
    </w:p>
    <w:sectPr w:rsidR="00B02052" w:rsidRPr="000822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83F59"/>
    <w:multiLevelType w:val="multilevel"/>
    <w:tmpl w:val="DDE0830E"/>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502" w:hanging="360"/>
      </w:pPr>
    </w:lvl>
    <w:lvl w:ilvl="2">
      <w:start w:val="1"/>
      <w:numFmt w:val="decimal"/>
      <w:lvlText w:val="●.%2.%3."/>
      <w:lvlJc w:val="left"/>
      <w:pPr>
        <w:ind w:left="2160" w:hanging="720"/>
      </w:pPr>
    </w:lvl>
    <w:lvl w:ilvl="3">
      <w:start w:val="1"/>
      <w:numFmt w:val="decimal"/>
      <w:lvlText w:val="●.%2.%3.%4."/>
      <w:lvlJc w:val="left"/>
      <w:pPr>
        <w:ind w:left="2880" w:hanging="720"/>
      </w:pPr>
    </w:lvl>
    <w:lvl w:ilvl="4">
      <w:start w:val="1"/>
      <w:numFmt w:val="decimal"/>
      <w:lvlText w:val="●.%2.%3.%4.%5."/>
      <w:lvlJc w:val="left"/>
      <w:pPr>
        <w:ind w:left="3960" w:hanging="1080"/>
      </w:pPr>
    </w:lvl>
    <w:lvl w:ilvl="5">
      <w:start w:val="1"/>
      <w:numFmt w:val="decimal"/>
      <w:lvlText w:val="●.%2.%3.%4.%5.%6."/>
      <w:lvlJc w:val="left"/>
      <w:pPr>
        <w:ind w:left="4680" w:hanging="1080"/>
      </w:pPr>
    </w:lvl>
    <w:lvl w:ilvl="6">
      <w:start w:val="1"/>
      <w:numFmt w:val="decimal"/>
      <w:lvlText w:val="●.%2.%3.%4.%5.%6.%7."/>
      <w:lvlJc w:val="left"/>
      <w:pPr>
        <w:ind w:left="5760" w:hanging="1440"/>
      </w:pPr>
    </w:lvl>
    <w:lvl w:ilvl="7">
      <w:start w:val="1"/>
      <w:numFmt w:val="decimal"/>
      <w:lvlText w:val="●.%2.%3.%4.%5.%6.%7.%8."/>
      <w:lvlJc w:val="left"/>
      <w:pPr>
        <w:ind w:left="6480" w:hanging="1440"/>
      </w:pPr>
    </w:lvl>
    <w:lvl w:ilvl="8">
      <w:start w:val="1"/>
      <w:numFmt w:val="decimal"/>
      <w:lvlText w:val="●.%2.%3.%4.%5.%6.%7.%8.%9."/>
      <w:lvlJc w:val="left"/>
      <w:pPr>
        <w:ind w:left="7560" w:hanging="1800"/>
      </w:pPr>
    </w:lvl>
  </w:abstractNum>
  <w:abstractNum w:abstractNumId="1" w15:restartNumberingAfterBreak="0">
    <w:nsid w:val="07C830E7"/>
    <w:multiLevelType w:val="multilevel"/>
    <w:tmpl w:val="A4FAB87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F67CBF"/>
    <w:multiLevelType w:val="multilevel"/>
    <w:tmpl w:val="F2926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E86572"/>
    <w:multiLevelType w:val="multilevel"/>
    <w:tmpl w:val="14E26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001290"/>
    <w:multiLevelType w:val="hybridMultilevel"/>
    <w:tmpl w:val="1316702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183B54D8"/>
    <w:multiLevelType w:val="multilevel"/>
    <w:tmpl w:val="3E6AE3F4"/>
    <w:lvl w:ilvl="0">
      <w:start w:val="5"/>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B22178C"/>
    <w:multiLevelType w:val="multilevel"/>
    <w:tmpl w:val="3A122F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C1D2B5E"/>
    <w:multiLevelType w:val="multilevel"/>
    <w:tmpl w:val="02386C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1027B0"/>
    <w:multiLevelType w:val="multilevel"/>
    <w:tmpl w:val="A64AF9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D820F2"/>
    <w:multiLevelType w:val="hybridMultilevel"/>
    <w:tmpl w:val="D62A927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B9527D3"/>
    <w:multiLevelType w:val="multilevel"/>
    <w:tmpl w:val="1E5E48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decimal"/>
      <w:lvlText w:val="%2)"/>
      <w:lvlJc w:val="left"/>
      <w:pPr>
        <w:ind w:left="1440" w:hanging="360"/>
      </w:pPr>
      <w:rPr>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AC3303"/>
    <w:multiLevelType w:val="multilevel"/>
    <w:tmpl w:val="79E00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EE044B"/>
    <w:multiLevelType w:val="multilevel"/>
    <w:tmpl w:val="CAB400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5171A4"/>
    <w:multiLevelType w:val="multilevel"/>
    <w:tmpl w:val="EEA86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2790B38"/>
    <w:multiLevelType w:val="multilevel"/>
    <w:tmpl w:val="137A87D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15:restartNumberingAfterBreak="0">
    <w:nsid w:val="6935730A"/>
    <w:multiLevelType w:val="multilevel"/>
    <w:tmpl w:val="41E8D7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32149D"/>
    <w:multiLevelType w:val="multilevel"/>
    <w:tmpl w:val="1B70F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lvlOverride w:ilvl="2"/>
    <w:lvlOverride w:ilvl="3"/>
    <w:lvlOverride w:ilvl="4"/>
    <w:lvlOverride w:ilvl="5"/>
    <w:lvlOverride w:ilvl="6"/>
    <w:lvlOverride w:ilvl="7"/>
    <w:lvlOverride w:ilvl="8"/>
  </w:num>
  <w:num w:numId="5">
    <w:abstractNumId w:val="16"/>
    <w:lvlOverride w:ilvl="0"/>
    <w:lvlOverride w:ilvl="1"/>
    <w:lvlOverride w:ilvl="2"/>
    <w:lvlOverride w:ilvl="3"/>
    <w:lvlOverride w:ilvl="4"/>
    <w:lvlOverride w:ilvl="5"/>
    <w:lvlOverride w:ilvl="6"/>
    <w:lvlOverride w:ilvl="7"/>
    <w:lvlOverride w:ilv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lvlOverride w:ilvl="2"/>
    <w:lvlOverride w:ilvl="3"/>
    <w:lvlOverride w:ilvl="4"/>
    <w:lvlOverride w:ilvl="5"/>
    <w:lvlOverride w:ilvl="6"/>
    <w:lvlOverride w:ilvl="7"/>
    <w:lvlOverride w:ilvl="8"/>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lvlOverride w:ilvl="4"/>
    <w:lvlOverride w:ilvl="5"/>
    <w:lvlOverride w:ilvl="6"/>
    <w:lvlOverride w:ilvl="7"/>
    <w:lvlOverride w:ilvl="8"/>
  </w:num>
  <w:num w:numId="16">
    <w:abstractNumId w:val="6"/>
    <w:lvlOverride w:ilvl="0"/>
    <w:lvlOverride w:ilvl="1"/>
    <w:lvlOverride w:ilvl="2"/>
    <w:lvlOverride w:ilvl="3"/>
    <w:lvlOverride w:ilvl="4"/>
    <w:lvlOverride w:ilvl="5"/>
    <w:lvlOverride w:ilvl="6"/>
    <w:lvlOverride w:ilvl="7"/>
    <w:lvlOverride w:ilvl="8"/>
  </w:num>
  <w:num w:numId="17">
    <w:abstractNumId w:val="1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A6"/>
    <w:rsid w:val="000822A6"/>
    <w:rsid w:val="00B020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AF3F8"/>
  <w15:chartTrackingRefBased/>
  <w15:docId w15:val="{B852679B-8200-4CA0-AD2B-969C13694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24514">
      <w:bodyDiv w:val="1"/>
      <w:marLeft w:val="0"/>
      <w:marRight w:val="0"/>
      <w:marTop w:val="0"/>
      <w:marBottom w:val="0"/>
      <w:divBdr>
        <w:top w:val="none" w:sz="0" w:space="0" w:color="auto"/>
        <w:left w:val="none" w:sz="0" w:space="0" w:color="auto"/>
        <w:bottom w:val="none" w:sz="0" w:space="0" w:color="auto"/>
        <w:right w:val="none" w:sz="0" w:space="0" w:color="auto"/>
      </w:divBdr>
    </w:div>
    <w:div w:id="841162014">
      <w:bodyDiv w:val="1"/>
      <w:marLeft w:val="0"/>
      <w:marRight w:val="0"/>
      <w:marTop w:val="0"/>
      <w:marBottom w:val="0"/>
      <w:divBdr>
        <w:top w:val="none" w:sz="0" w:space="0" w:color="auto"/>
        <w:left w:val="none" w:sz="0" w:space="0" w:color="auto"/>
        <w:bottom w:val="none" w:sz="0" w:space="0" w:color="auto"/>
        <w:right w:val="none" w:sz="0" w:space="0" w:color="auto"/>
      </w:divBdr>
    </w:div>
    <w:div w:id="174464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is.viis.gov.lv/Pages/Institutions/EducationProgramLicences/View.aspx?id=68470&amp;Source=https%253a%252f%252fis.viis.gov.lv%252fPages%252fInstitutions%252fEducationProgramLicences%252f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viis.gov.lv/Pages/Institutions/EducationProgramLicences/View.aspx?id=55838&amp;Source=https%253a%252f%252fis.viis.gov.lv%252fPages%252fInstitutions%252fEducationProgramLicences%252fDefault.aspx"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20550</Words>
  <Characters>11715</Characters>
  <Application>Microsoft Office Word</Application>
  <DocSecurity>0</DocSecurity>
  <Lines>97</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2023-11-13T07:03:00Z</dcterms:created>
  <dcterms:modified xsi:type="dcterms:W3CDTF">2023-11-13T07:07:00Z</dcterms:modified>
</cp:coreProperties>
</file>